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ADCF9" w14:textId="77777777" w:rsidR="00E0173D" w:rsidRDefault="00E0173D" w:rsidP="00FE2E98">
      <w:pPr>
        <w:pStyle w:val="LO-normal"/>
        <w:widowControl w:val="0"/>
        <w:tabs>
          <w:tab w:val="left" w:pos="9498"/>
        </w:tabs>
        <w:spacing w:line="271" w:lineRule="auto"/>
        <w:ind w:right="-58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</w:rPr>
        <w:drawing>
          <wp:inline distT="0" distB="0" distL="0" distR="0" wp14:anchorId="3AAADD70" wp14:editId="3AAADD71">
            <wp:extent cx="863545" cy="834887"/>
            <wp:effectExtent l="19050" t="0" r="0" b="0"/>
            <wp:docPr id="1" name="Obraz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print"/>
                    <a:srcRect l="21921" t="17386" r="22677" b="29480"/>
                    <a:stretch>
                      <a:fillRect/>
                    </a:stretch>
                  </pic:blipFill>
                  <pic:spPr>
                    <a:xfrm>
                      <a:off x="0" y="0"/>
                      <a:ext cx="863545" cy="83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noProof/>
          <w:color w:val="333333"/>
          <w:sz w:val="28"/>
          <w:szCs w:val="28"/>
        </w:rPr>
        <w:drawing>
          <wp:inline distT="0" distB="0" distL="0" distR="0" wp14:anchorId="3AAADD72" wp14:editId="3AAADD73">
            <wp:extent cx="927155" cy="834039"/>
            <wp:effectExtent l="19050" t="0" r="6295" b="0"/>
            <wp:docPr id="2" name="Obraz 1" descr="logo_pc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cen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585" cy="834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ADCFA" w14:textId="77777777" w:rsidR="00E0173D" w:rsidRDefault="00E0173D" w:rsidP="00FE2E98">
      <w:pPr>
        <w:pStyle w:val="LO-normal"/>
        <w:widowControl w:val="0"/>
        <w:tabs>
          <w:tab w:val="left" w:pos="9498"/>
        </w:tabs>
        <w:spacing w:line="271" w:lineRule="auto"/>
        <w:ind w:right="-58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14:paraId="3AAADCFB" w14:textId="7B8059F6" w:rsidR="00D91F2A" w:rsidRDefault="00E0173D" w:rsidP="00FE2E98">
      <w:pPr>
        <w:pStyle w:val="LO-normal"/>
        <w:widowControl w:val="0"/>
        <w:tabs>
          <w:tab w:val="left" w:pos="9498"/>
        </w:tabs>
        <w:spacing w:line="271" w:lineRule="auto"/>
        <w:ind w:right="-58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E0173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Wymagania dla </w:t>
      </w:r>
      <w:r w:rsidR="0013185C">
        <w:rPr>
          <w:rFonts w:ascii="Times New Roman" w:hAnsi="Times New Roman" w:cs="Times New Roman"/>
          <w:b/>
          <w:color w:val="333333"/>
          <w:sz w:val="28"/>
          <w:szCs w:val="28"/>
        </w:rPr>
        <w:t>IX</w:t>
      </w:r>
      <w:r w:rsidRPr="00E0173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Podkarpackiego Sprawdzianu Przedmaturalnego</w:t>
      </w:r>
      <w:r w:rsidR="00825A96" w:rsidRPr="00E0173D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E0173D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dla uczniów klas III </w:t>
      </w:r>
    </w:p>
    <w:p w14:paraId="3AAADCFC" w14:textId="77777777" w:rsidR="00F40784" w:rsidRPr="00E0173D" w:rsidRDefault="00F40784" w:rsidP="00FE2E98">
      <w:pPr>
        <w:pStyle w:val="LO-normal"/>
        <w:widowControl w:val="0"/>
        <w:tabs>
          <w:tab w:val="left" w:pos="9498"/>
        </w:tabs>
        <w:spacing w:line="271" w:lineRule="auto"/>
        <w:ind w:right="-58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Poziom rozszerzony</w:t>
      </w:r>
    </w:p>
    <w:p w14:paraId="3AAADCFD" w14:textId="77777777" w:rsidR="00D91F2A" w:rsidRPr="001017C3" w:rsidRDefault="00825A96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600" w:after="120" w:line="240" w:lineRule="auto"/>
        <w:ind w:left="867" w:right="-58" w:hanging="357"/>
        <w:rPr>
          <w:rFonts w:ascii="Times New Roman" w:hAnsi="Times New Roman" w:cs="Times New Roman"/>
          <w:b/>
          <w:color w:val="000000"/>
        </w:rPr>
      </w:pPr>
      <w:r w:rsidRPr="001017C3">
        <w:rPr>
          <w:rFonts w:ascii="Times New Roman" w:hAnsi="Times New Roman" w:cs="Times New Roman"/>
          <w:b/>
          <w:color w:val="000000"/>
        </w:rPr>
        <w:t>Liczby rzeczywiste.</w:t>
      </w:r>
    </w:p>
    <w:p w14:paraId="3AAADCFE" w14:textId="77777777" w:rsidR="00D91F2A" w:rsidRPr="001017C3" w:rsidRDefault="00E0173D" w:rsidP="00FE2E98">
      <w:pPr>
        <w:pStyle w:val="LO-normal"/>
        <w:widowControl w:val="0"/>
        <w:tabs>
          <w:tab w:val="left" w:pos="9498"/>
        </w:tabs>
        <w:spacing w:before="39" w:line="240" w:lineRule="auto"/>
        <w:ind w:left="485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3AAADCFF" w14:textId="77777777" w:rsidR="00825A96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22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wykonuje działania (dodawanie, odejmowanie, mnożenie, dzielenie</w:t>
      </w:r>
      <w:r w:rsidR="00825A96" w:rsidRPr="001017C3">
        <w:rPr>
          <w:rFonts w:ascii="Times New Roman" w:hAnsi="Times New Roman" w:cs="Times New Roman"/>
          <w:color w:val="000000"/>
        </w:rPr>
        <w:t xml:space="preserve">, potęgowanie, rzeczywistych; </w:t>
      </w:r>
      <w:r w:rsidRPr="001017C3">
        <w:rPr>
          <w:rFonts w:ascii="Times New Roman" w:hAnsi="Times New Roman" w:cs="Times New Roman"/>
          <w:color w:val="000000"/>
        </w:rPr>
        <w:t>pierwiastkowanie, l</w:t>
      </w:r>
      <w:r w:rsidR="001017C3">
        <w:rPr>
          <w:rFonts w:ascii="Times New Roman" w:hAnsi="Times New Roman" w:cs="Times New Roman"/>
          <w:color w:val="000000"/>
        </w:rPr>
        <w:t>ogarytmowanie) w zbiorze liczb;</w:t>
      </w:r>
    </w:p>
    <w:p w14:paraId="3AAADD00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22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przeprowadza proste dowody dotyczące podzieln</w:t>
      </w:r>
      <w:r w:rsidR="001017C3">
        <w:rPr>
          <w:rFonts w:ascii="Times New Roman" w:hAnsi="Times New Roman" w:cs="Times New Roman"/>
          <w:color w:val="000000"/>
        </w:rPr>
        <w:t xml:space="preserve">ości liczb całkowitych i reszt </w:t>
      </w:r>
      <w:r w:rsidRPr="001017C3">
        <w:rPr>
          <w:rFonts w:ascii="Times New Roman" w:hAnsi="Times New Roman" w:cs="Times New Roman"/>
          <w:color w:val="000000"/>
        </w:rPr>
        <w:t>z</w:t>
      </w:r>
      <w:r w:rsidR="001017C3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dzielenia nie trudniejsze niż dowód podzielności przez 24 iloczynu czterech</w:t>
      </w:r>
      <w:r w:rsidR="001017C3">
        <w:rPr>
          <w:rFonts w:ascii="Times New Roman" w:hAnsi="Times New Roman" w:cs="Times New Roman"/>
          <w:color w:val="000000"/>
        </w:rPr>
        <w:t xml:space="preserve"> </w:t>
      </w:r>
      <w:r w:rsidR="00825A96" w:rsidRPr="001017C3">
        <w:rPr>
          <w:rFonts w:ascii="Times New Roman" w:hAnsi="Times New Roman" w:cs="Times New Roman"/>
          <w:color w:val="000000"/>
        </w:rPr>
        <w:t>kolejnych liczb naturalnych;</w:t>
      </w:r>
    </w:p>
    <w:p w14:paraId="3AAADD01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4" w:line="264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własności pierwiastków dowolnego stopn</w:t>
      </w:r>
      <w:r w:rsidR="00825A96" w:rsidRPr="001017C3">
        <w:rPr>
          <w:rFonts w:ascii="Times New Roman" w:hAnsi="Times New Roman" w:cs="Times New Roman"/>
          <w:color w:val="000000"/>
        </w:rPr>
        <w:t xml:space="preserve">ia, w tym pierwiastków stopnia </w:t>
      </w:r>
      <w:r w:rsidRPr="001017C3">
        <w:rPr>
          <w:rFonts w:ascii="Times New Roman" w:hAnsi="Times New Roman" w:cs="Times New Roman"/>
          <w:color w:val="000000"/>
        </w:rPr>
        <w:t>n</w:t>
      </w:r>
      <w:r w:rsidR="00825A96" w:rsidRPr="001017C3">
        <w:rPr>
          <w:rFonts w:ascii="Times New Roman" w:hAnsi="Times New Roman" w:cs="Times New Roman"/>
          <w:color w:val="000000"/>
        </w:rPr>
        <w:t>ieparzystego z liczb ujemnych;</w:t>
      </w:r>
    </w:p>
    <w:p w14:paraId="3AAADD02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0" w:line="259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związek pierwiastkowania z potę</w:t>
      </w:r>
      <w:r w:rsidR="00825A96" w:rsidRPr="001017C3">
        <w:rPr>
          <w:rFonts w:ascii="Times New Roman" w:hAnsi="Times New Roman" w:cs="Times New Roman"/>
          <w:color w:val="000000"/>
        </w:rPr>
        <w:t xml:space="preserve">gowaniem oraz prawa działań na </w:t>
      </w:r>
      <w:r w:rsidRPr="001017C3">
        <w:rPr>
          <w:rFonts w:ascii="Times New Roman" w:hAnsi="Times New Roman" w:cs="Times New Roman"/>
          <w:color w:val="000000"/>
        </w:rPr>
        <w:t>potęgach i</w:t>
      </w:r>
      <w:r w:rsidR="001017C3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pierwiastk</w:t>
      </w:r>
      <w:r w:rsidR="00825A96" w:rsidRPr="001017C3">
        <w:rPr>
          <w:rFonts w:ascii="Times New Roman" w:hAnsi="Times New Roman" w:cs="Times New Roman"/>
          <w:color w:val="000000"/>
        </w:rPr>
        <w:t>ach;</w:t>
      </w:r>
    </w:p>
    <w:p w14:paraId="3AAADD03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3" w:line="252" w:lineRule="auto"/>
        <w:ind w:left="1560" w:right="-58"/>
        <w:jc w:val="both"/>
        <w:rPr>
          <w:rFonts w:ascii="Times New Roman" w:hAnsi="Times New Roman" w:cs="Times New Roman"/>
          <w:i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własności monotoniczności potęgowa</w:t>
      </w:r>
      <w:r w:rsidR="00825A96" w:rsidRPr="001017C3">
        <w:rPr>
          <w:rFonts w:ascii="Times New Roman" w:hAnsi="Times New Roman" w:cs="Times New Roman"/>
          <w:color w:val="000000"/>
        </w:rPr>
        <w:t>nia, w szczególności własności:</w:t>
      </w:r>
      <w:r w:rsidRPr="001017C3">
        <w:rPr>
          <w:rFonts w:ascii="Times New Roman" w:hAnsi="Times New Roman" w:cs="Times New Roman"/>
          <w:color w:val="000000"/>
        </w:rPr>
        <w:t xml:space="preserve"> </w:t>
      </w:r>
      <w:r w:rsidR="001017C3">
        <w:rPr>
          <w:rFonts w:ascii="Times New Roman" w:hAnsi="Times New Roman" w:cs="Times New Roman"/>
          <w:color w:val="000000"/>
        </w:rPr>
        <w:br/>
      </w:r>
      <w:r w:rsidRPr="001017C3">
        <w:rPr>
          <w:rFonts w:ascii="Times New Roman" w:hAnsi="Times New Roman" w:cs="Times New Roman"/>
          <w:color w:val="000000"/>
        </w:rPr>
        <w:t>jeśli</w:t>
      </w:r>
      <w:r w:rsidR="001017C3">
        <w:rPr>
          <w:rFonts w:ascii="Times New Roman" w:hAnsi="Times New Roman" w:cs="Times New Roman"/>
          <w:color w:val="000000"/>
        </w:rPr>
        <w:t xml:space="preserve"> </w:t>
      </w:r>
      <m:oMath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&lt;</m:t>
        </m:r>
        <m:r>
          <w:rPr>
            <w:rFonts w:ascii="Cambria Math" w:hAnsi="Cambria Math" w:cs="Times New Roman"/>
          </w:rPr>
          <m:t xml:space="preserve">y </m:t>
        </m:r>
      </m:oMath>
      <w:r w:rsidRPr="001017C3">
        <w:rPr>
          <w:rFonts w:ascii="Times New Roman" w:hAnsi="Times New Roman" w:cs="Times New Roman"/>
          <w:color w:val="000000"/>
        </w:rPr>
        <w:t xml:space="preserve">oraz </w:t>
      </w:r>
      <m:oMath>
        <m:r>
          <w:rPr>
            <w:rFonts w:ascii="Cambria Math" w:hAnsi="Cambria Math" w:cs="Times New Roman"/>
          </w:rPr>
          <m:t>a</m:t>
        </m:r>
        <m:r>
          <w:rPr>
            <w:rFonts w:ascii="Cambria Math" w:hAnsi="Times New Roman" w:cs="Times New Roman"/>
          </w:rPr>
          <m:t>&gt;1</m:t>
        </m:r>
      </m:oMath>
      <w:r w:rsidRPr="001017C3">
        <w:rPr>
          <w:rFonts w:ascii="Times New Roman" w:hAnsi="Times New Roman" w:cs="Times New Roman"/>
          <w:color w:val="000000"/>
        </w:rPr>
        <w:t xml:space="preserve"> , to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x</m:t>
            </m:r>
          </m:sup>
        </m:sSup>
        <m:r>
          <w:rPr>
            <w:rFonts w:ascii="Cambria Math" w:hAnsi="Times New Roman" w:cs="Times New Roman"/>
          </w:rPr>
          <m:t>&gt;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y</m:t>
            </m:r>
          </m:sup>
        </m:sSup>
      </m:oMath>
      <w:r w:rsidR="001017C3">
        <w:rPr>
          <w:rFonts w:ascii="Times New Roman" w:hAnsi="Times New Roman" w:cs="Times New Roman"/>
          <w:color w:val="000000"/>
        </w:rPr>
        <w:t xml:space="preserve">, zaś gdy , </w:t>
      </w:r>
      <m:oMath>
        <m:r>
          <w:rPr>
            <w:rFonts w:ascii="Cambria Math" w:hAnsi="Cambria Math" w:cs="Times New Roman"/>
          </w:rPr>
          <m:t>x</m:t>
        </m:r>
        <m:r>
          <w:rPr>
            <w:rFonts w:ascii="Cambria Math" w:hAnsi="Times New Roman" w:cs="Times New Roman"/>
          </w:rPr>
          <m:t>&lt;</m:t>
        </m:r>
        <m:r>
          <w:rPr>
            <w:rFonts w:ascii="Cambria Math" w:hAnsi="Cambria Math" w:cs="Times New Roman"/>
          </w:rPr>
          <m:t>y</m:t>
        </m:r>
      </m:oMath>
      <w:r w:rsidR="001017C3">
        <w:rPr>
          <w:rFonts w:ascii="Times New Roman" w:hAnsi="Times New Roman" w:cs="Times New Roman"/>
          <w:color w:val="000000"/>
        </w:rPr>
        <w:t xml:space="preserve"> i </w:t>
      </w:r>
      <m:oMath>
        <m:r>
          <w:rPr>
            <w:rFonts w:ascii="Cambria Math" w:hAnsi="Times New Roman" w:cs="Times New Roman"/>
          </w:rPr>
          <m:t>0&lt;</m:t>
        </m:r>
        <m:r>
          <w:rPr>
            <w:rFonts w:ascii="Cambria Math" w:hAnsi="Cambria Math" w:cs="Times New Roman"/>
          </w:rPr>
          <m:t>a</m:t>
        </m:r>
        <m:r>
          <w:rPr>
            <w:rFonts w:ascii="Cambria Math" w:hAnsi="Times New Roman" w:cs="Times New Roman"/>
          </w:rPr>
          <m:t>&lt;1</m:t>
        </m:r>
      </m:oMath>
      <w:r w:rsidRPr="001017C3">
        <w:rPr>
          <w:rFonts w:ascii="Times New Roman" w:hAnsi="Times New Roman" w:cs="Times New Roman"/>
        </w:rPr>
        <w:t xml:space="preserve">, to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x</m:t>
            </m:r>
          </m:sup>
        </m:sSup>
        <m:r>
          <w:rPr>
            <w:rFonts w:ascii="Cambria Math" w:hAnsi="Times New Roman" w:cs="Times New Roman"/>
          </w:rPr>
          <m:t>&gt;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y</m:t>
            </m:r>
          </m:sup>
        </m:sSup>
      </m:oMath>
      <w:r w:rsidRPr="001017C3">
        <w:rPr>
          <w:rFonts w:ascii="Times New Roman" w:hAnsi="Times New Roman" w:cs="Times New Roman"/>
        </w:rPr>
        <w:t>;</w:t>
      </w:r>
    </w:p>
    <w:p w14:paraId="3AAADD04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68" w:line="264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posługuje się pojęciem przedziału liczbowego, zaznacza</w:t>
      </w:r>
      <w:r w:rsidR="00825A96" w:rsidRPr="001017C3">
        <w:rPr>
          <w:rFonts w:ascii="Times New Roman" w:hAnsi="Times New Roman" w:cs="Times New Roman"/>
          <w:color w:val="000000"/>
        </w:rPr>
        <w:t xml:space="preserve"> przedziały na osi liczbowej;</w:t>
      </w:r>
    </w:p>
    <w:p w14:paraId="3AAADD05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0" w:line="264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interpretację geometryczną i algebraiczną wartości bezwzględnej,</w:t>
      </w:r>
      <w:r w:rsidR="001017C3">
        <w:rPr>
          <w:rFonts w:ascii="Times New Roman" w:hAnsi="Times New Roman" w:cs="Times New Roman"/>
          <w:color w:val="000000"/>
        </w:rPr>
        <w:t xml:space="preserve"> </w:t>
      </w:r>
      <w:r w:rsidRPr="001017C3">
        <w:rPr>
          <w:rFonts w:ascii="Times New Roman" w:hAnsi="Times New Roman" w:cs="Times New Roman"/>
          <w:color w:val="000000"/>
        </w:rPr>
        <w:t xml:space="preserve">rozwiązuje równania i nierówności typu: </w:t>
      </w:r>
      <m:oMath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Times New Roman" w:cs="Times New Roman"/>
              </w:rPr>
              <m:t>+4</m:t>
            </m:r>
          </m:e>
        </m:d>
        <m:r>
          <m:rPr>
            <m:sty m:val="p"/>
          </m:rPr>
          <w:rPr>
            <w:rFonts w:ascii="Cambria Math" w:hAnsi="Times New Roman" w:cs="Times New Roman"/>
          </w:rPr>
          <m:t>=5</m:t>
        </m:r>
      </m:oMath>
      <w:r w:rsidRPr="001017C3">
        <w:rPr>
          <w:rFonts w:ascii="Times New Roman" w:hAnsi="Times New Roman" w:cs="Times New Roman"/>
          <w:color w:val="000000"/>
        </w:rPr>
        <w:t xml:space="preserve">5, </w:t>
      </w:r>
      <m:oMath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Times New Roman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2</m:t>
            </m:r>
          </m:e>
        </m:d>
        <m:r>
          <w:rPr>
            <w:rFonts w:ascii="Cambria Math" w:hAnsi="Times New Roman" w:cs="Times New Roman"/>
          </w:rPr>
          <m:t>&lt;3</m:t>
        </m:r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Times New Roman" w:cs="Times New Roman"/>
              </w:rPr>
              <m:t>+3</m:t>
            </m:r>
          </m:e>
        </m:d>
        <m:r>
          <w:rPr>
            <w:rFonts w:ascii="Times New Roman" w:hAnsi="Cambria Math" w:cs="Times New Roman"/>
          </w:rPr>
          <m:t>⩾</m:t>
        </m:r>
        <m:r>
          <w:rPr>
            <w:rFonts w:ascii="Cambria Math" w:hAnsi="Times New Roman" w:cs="Times New Roman"/>
          </w:rPr>
          <m:t>4</m:t>
        </m:r>
      </m:oMath>
      <w:r w:rsidRPr="001017C3">
        <w:rPr>
          <w:rFonts w:ascii="Times New Roman" w:hAnsi="Times New Roman" w:cs="Times New Roman"/>
          <w:color w:val="000000"/>
        </w:rPr>
        <w:t>;</w:t>
      </w:r>
    </w:p>
    <w:p w14:paraId="3AAADD06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214"/>
          <w:tab w:val="left" w:pos="9498"/>
        </w:tabs>
        <w:spacing w:line="240" w:lineRule="auto"/>
        <w:ind w:left="1559" w:right="-58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wykorzystuje własności potęgowania i pi</w:t>
      </w:r>
      <w:r w:rsidR="00825A96" w:rsidRPr="001017C3">
        <w:rPr>
          <w:rFonts w:ascii="Times New Roman" w:hAnsi="Times New Roman" w:cs="Times New Roman"/>
          <w:color w:val="000000"/>
        </w:rPr>
        <w:t xml:space="preserve">erwiastkowania w sytuacjach </w:t>
      </w:r>
      <w:r w:rsidRPr="001017C3">
        <w:rPr>
          <w:rFonts w:ascii="Times New Roman" w:hAnsi="Times New Roman" w:cs="Times New Roman"/>
          <w:color w:val="000000"/>
        </w:rPr>
        <w:t>praktycznych, w</w:t>
      </w:r>
      <w:r w:rsidR="001017C3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tym do obliczania procentów skła</w:t>
      </w:r>
      <w:r w:rsidR="00825A96" w:rsidRPr="001017C3">
        <w:rPr>
          <w:rFonts w:ascii="Times New Roman" w:hAnsi="Times New Roman" w:cs="Times New Roman"/>
          <w:color w:val="000000"/>
        </w:rPr>
        <w:t>danych z kapitalizacją roczną i zysków z lokat;</w:t>
      </w:r>
    </w:p>
    <w:p w14:paraId="3AAADD07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103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związek</w:t>
      </w:r>
      <w:r w:rsidR="00825A96" w:rsidRPr="001017C3">
        <w:rPr>
          <w:rFonts w:ascii="Times New Roman" w:hAnsi="Times New Roman" w:cs="Times New Roman"/>
          <w:color w:val="000000"/>
        </w:rPr>
        <w:t xml:space="preserve"> </w:t>
      </w:r>
      <w:r w:rsidRPr="001017C3">
        <w:rPr>
          <w:rFonts w:ascii="Times New Roman" w:hAnsi="Times New Roman" w:cs="Times New Roman"/>
          <w:color w:val="000000"/>
        </w:rPr>
        <w:t>logarytmowania z potęgowa</w:t>
      </w:r>
      <w:r w:rsidR="00825A96" w:rsidRPr="001017C3">
        <w:rPr>
          <w:rFonts w:ascii="Times New Roman" w:hAnsi="Times New Roman" w:cs="Times New Roman"/>
          <w:color w:val="000000"/>
        </w:rPr>
        <w:t xml:space="preserve">niem, posługuje się wzorami na </w:t>
      </w:r>
      <w:r w:rsidRPr="001017C3">
        <w:rPr>
          <w:rFonts w:ascii="Times New Roman" w:hAnsi="Times New Roman" w:cs="Times New Roman"/>
          <w:color w:val="000000"/>
        </w:rPr>
        <w:t>logarytm iloczynu, logar</w:t>
      </w:r>
      <w:r w:rsidR="001017C3">
        <w:rPr>
          <w:rFonts w:ascii="Times New Roman" w:hAnsi="Times New Roman" w:cs="Times New Roman"/>
          <w:color w:val="000000"/>
        </w:rPr>
        <w:t>ytm ilorazu i logarytm potęgi;</w:t>
      </w:r>
    </w:p>
    <w:p w14:paraId="3AAADD08" w14:textId="77777777" w:rsidR="00D91F2A" w:rsidRPr="001017C3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65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wzór</w:t>
      </w:r>
      <w:r w:rsidR="00825A96" w:rsidRPr="001017C3">
        <w:rPr>
          <w:rFonts w:ascii="Times New Roman" w:hAnsi="Times New Roman" w:cs="Times New Roman"/>
          <w:color w:val="000000"/>
        </w:rPr>
        <w:t xml:space="preserve"> na zamianę podstawy logarytmu;</w:t>
      </w:r>
    </w:p>
    <w:p w14:paraId="3AAADD09" w14:textId="77777777" w:rsidR="00D91F2A" w:rsidRDefault="00E0173D" w:rsidP="00FE2E98">
      <w:pPr>
        <w:pStyle w:val="LO-normal"/>
        <w:widowControl w:val="0"/>
        <w:numPr>
          <w:ilvl w:val="0"/>
          <w:numId w:val="1"/>
        </w:numPr>
        <w:tabs>
          <w:tab w:val="left" w:pos="9498"/>
        </w:tabs>
        <w:spacing w:before="39" w:line="240" w:lineRule="auto"/>
        <w:ind w:left="1559" w:right="-58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przeprowadza proste dowody dotyczące po</w:t>
      </w:r>
      <w:r w:rsidR="00825A96" w:rsidRPr="001017C3">
        <w:rPr>
          <w:rFonts w:ascii="Times New Roman" w:hAnsi="Times New Roman" w:cs="Times New Roman"/>
          <w:color w:val="000000"/>
        </w:rPr>
        <w:t xml:space="preserve">dzielności liczb całkowitych i </w:t>
      </w:r>
      <w:r w:rsidRPr="001017C3">
        <w:rPr>
          <w:rFonts w:ascii="Times New Roman" w:hAnsi="Times New Roman" w:cs="Times New Roman"/>
          <w:color w:val="000000"/>
        </w:rPr>
        <w:t>reszt z</w:t>
      </w:r>
      <w:r w:rsidR="001017C3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dzielenia nie trudniejsze niż dowód własnośc</w:t>
      </w:r>
      <w:r w:rsidR="00825A96" w:rsidRPr="001017C3">
        <w:rPr>
          <w:rFonts w:ascii="Times New Roman" w:hAnsi="Times New Roman" w:cs="Times New Roman"/>
          <w:color w:val="000000"/>
        </w:rPr>
        <w:t xml:space="preserve">i: jeśli liczba przy dzieleniu </w:t>
      </w:r>
      <w:r w:rsidRPr="001017C3">
        <w:rPr>
          <w:rFonts w:ascii="Times New Roman" w:hAnsi="Times New Roman" w:cs="Times New Roman"/>
          <w:color w:val="000000"/>
        </w:rPr>
        <w:t>przez 5 daje resztę 3, to jej trzecia potęga przy dzieleniu przez 5 daje resztę 2.</w:t>
      </w:r>
    </w:p>
    <w:p w14:paraId="3AAADD0A" w14:textId="77777777" w:rsidR="00D46E3D" w:rsidRDefault="00D46E3D" w:rsidP="00FE2E98">
      <w:pPr>
        <w:pStyle w:val="LO-normal"/>
        <w:widowControl w:val="0"/>
        <w:tabs>
          <w:tab w:val="left" w:pos="9498"/>
        </w:tabs>
        <w:spacing w:before="39" w:line="240" w:lineRule="auto"/>
        <w:ind w:left="1559" w:right="-58"/>
        <w:jc w:val="both"/>
        <w:rPr>
          <w:rFonts w:ascii="Times New Roman" w:hAnsi="Times New Roman" w:cs="Times New Roman"/>
          <w:color w:val="000000"/>
        </w:rPr>
      </w:pPr>
    </w:p>
    <w:p w14:paraId="3AAADD0B" w14:textId="77777777" w:rsidR="00D46E3D" w:rsidRPr="00D46E3D" w:rsidRDefault="00E0173D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line="240" w:lineRule="auto"/>
        <w:ind w:left="867" w:right="-58" w:hanging="357"/>
        <w:rPr>
          <w:rFonts w:ascii="Times New Roman" w:hAnsi="Times New Roman" w:cs="Times New Roman"/>
          <w:b/>
          <w:color w:val="000000"/>
        </w:rPr>
      </w:pPr>
      <w:r w:rsidRPr="00D46E3D">
        <w:rPr>
          <w:rFonts w:ascii="Times New Roman" w:hAnsi="Times New Roman" w:cs="Times New Roman"/>
          <w:b/>
          <w:color w:val="000000"/>
        </w:rPr>
        <w:t>Wyrażenia algebraiczne.</w:t>
      </w:r>
      <w:r w:rsidR="00D46E3D" w:rsidRPr="00D46E3D">
        <w:rPr>
          <w:rFonts w:ascii="Times New Roman" w:hAnsi="Times New Roman" w:cs="Times New Roman"/>
          <w:b/>
          <w:color w:val="000000"/>
        </w:rPr>
        <w:t xml:space="preserve"> </w:t>
      </w:r>
    </w:p>
    <w:p w14:paraId="3AAADD0C" w14:textId="77777777" w:rsidR="00D91F2A" w:rsidRPr="001017C3" w:rsidRDefault="00E0173D" w:rsidP="00FE2E98">
      <w:pPr>
        <w:pStyle w:val="LO-normal"/>
        <w:widowControl w:val="0"/>
        <w:tabs>
          <w:tab w:val="left" w:pos="9498"/>
        </w:tabs>
        <w:spacing w:line="240" w:lineRule="auto"/>
        <w:ind w:left="868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3AAADD0D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58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wzory skróconego mnożenia na: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a</m:t>
                </m:r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b</m:t>
                </m:r>
              </m:e>
            </m:d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a</m:t>
                </m:r>
                <m:r>
                  <w:rPr>
                    <w:rFonts w:ascii="Times New Roman" w:hAnsi="Times New Roman" w:cs="Times New Roman"/>
                  </w:rPr>
                  <m:t>-</m:t>
                </m:r>
                <m:r>
                  <w:rPr>
                    <w:rFonts w:ascii="Cambria Math" w:hAnsi="Cambria Math" w:cs="Times New Roman"/>
                  </w:rPr>
                  <m:t>b</m:t>
                </m:r>
              </m:e>
            </m:d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  <m:r>
          <w:rPr>
            <w:rFonts w:ascii="Times New Roman" w:hAnsi="Times New Roman" w:cs="Times New Roman"/>
          </w:rPr>
          <m:t>-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b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</m:oMath>
      <w:r w:rsidRPr="001017C3">
        <w:rPr>
          <w:rFonts w:ascii="Times New Roman" w:hAnsi="Times New Roman" w:cs="Times New Roman"/>
          <w:color w:val="000000"/>
        </w:rPr>
        <w:t>;</w:t>
      </w:r>
    </w:p>
    <w:p w14:paraId="3AAADD0E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100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dodaje, odejmuje i mnoży wielom</w:t>
      </w:r>
      <w:r w:rsidR="00D46E3D">
        <w:rPr>
          <w:rFonts w:ascii="Times New Roman" w:hAnsi="Times New Roman" w:cs="Times New Roman"/>
          <w:color w:val="000000"/>
        </w:rPr>
        <w:t>iany jednej i wielu zmiennych;</w:t>
      </w:r>
    </w:p>
    <w:p w14:paraId="3AAADD0F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39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wyłącza poza nawias j</w:t>
      </w:r>
      <w:r w:rsidR="00D46E3D">
        <w:rPr>
          <w:rFonts w:ascii="Times New Roman" w:hAnsi="Times New Roman" w:cs="Times New Roman"/>
          <w:color w:val="000000"/>
        </w:rPr>
        <w:t>ednomian z sumy algebraicznej;</w:t>
      </w:r>
    </w:p>
    <w:p w14:paraId="3AAADD10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36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rozkłada wielomiany na czynniki metodą wyłączania</w:t>
      </w:r>
      <w:r w:rsidR="00D46E3D">
        <w:rPr>
          <w:rFonts w:ascii="Times New Roman" w:hAnsi="Times New Roman" w:cs="Times New Roman"/>
          <w:color w:val="000000"/>
        </w:rPr>
        <w:t xml:space="preserve"> wspólnego czynnika przed </w:t>
      </w:r>
      <w:r w:rsidRPr="001017C3">
        <w:rPr>
          <w:rFonts w:ascii="Times New Roman" w:hAnsi="Times New Roman" w:cs="Times New Roman"/>
          <w:color w:val="000000"/>
        </w:rPr>
        <w:t>nawias oraz metodą grupowania wyrazów, w przypadkach nie trudniejszych niż rozkład wielomianu</w:t>
      </w:r>
      <m:oMath>
        <m:r>
          <w:rPr>
            <w:rFonts w:ascii="Cambria Math" w:hAnsi="Cambria Math" w:cs="Times New Roman"/>
            <w:color w:val="000000"/>
          </w:rPr>
          <m:t xml:space="preserve"> </m:t>
        </m:r>
        <m:r>
          <w:rPr>
            <w:rFonts w:ascii="Cambria Math" w:hAnsi="Cambria Math" w:cs="Times New Roman"/>
          </w:rPr>
          <m:t>W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Times New Roman" w:cs="Times New Roman"/>
          </w:rPr>
          <m:t>=2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Times New Roman" w:cs="Times New Roman"/>
              </w:rPr>
              <m:t>3</m:t>
            </m:r>
          </m:sup>
        </m:sSup>
        <m:r>
          <w:rPr>
            <w:rFonts w:ascii="Times New Roman" w:hAnsi="Times New Roman" w:cs="Times New Roman"/>
          </w:rPr>
          <m:t>-</m:t>
        </m:r>
        <m:rad>
          <m:radPr>
            <m:degHide m:val="1"/>
            <m:ctrlPr>
              <w:rPr>
                <w:rFonts w:ascii="Cambria Math" w:hAnsi="Times New Roman" w:cs="Times New Roman"/>
              </w:rPr>
            </m:ctrlPr>
          </m:radPr>
          <m:deg/>
          <m:e>
            <m:r>
              <w:rPr>
                <w:rFonts w:ascii="Cambria Math" w:hAnsi="Times New Roman" w:cs="Times New Roman"/>
              </w:rPr>
              <m:t>3</m:t>
            </m:r>
          </m:e>
        </m:rad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  <m:r>
          <w:rPr>
            <w:rFonts w:ascii="Cambria Math" w:hAnsi="Times New Roman" w:cs="Times New Roman"/>
          </w:rPr>
          <m:t>+4</m:t>
        </m:r>
        <m:r>
          <w:rPr>
            <w:rFonts w:ascii="Cambria Math" w:hAnsi="Cambria Math" w:cs="Times New Roman"/>
          </w:rPr>
          <m:t>x</m:t>
        </m:r>
        <m:r>
          <w:rPr>
            <w:rFonts w:ascii="Times New Roman" w:hAnsi="Times New Roman" w:cs="Times New Roman"/>
          </w:rPr>
          <m:t>-</m:t>
        </m:r>
        <m:r>
          <w:rPr>
            <w:rFonts w:ascii="Cambria Math" w:hAnsi="Times New Roman" w:cs="Times New Roman"/>
          </w:rPr>
          <m:t>2</m:t>
        </m:r>
        <m:rad>
          <m:radPr>
            <m:degHide m:val="1"/>
            <m:ctrlPr>
              <w:rPr>
                <w:rFonts w:ascii="Cambria Math" w:hAnsi="Times New Roman" w:cs="Times New Roman"/>
              </w:rPr>
            </m:ctrlPr>
          </m:radPr>
          <m:deg/>
          <m:e>
            <m:r>
              <w:rPr>
                <w:rFonts w:ascii="Cambria Math" w:hAnsi="Times New Roman" w:cs="Times New Roman"/>
              </w:rPr>
              <m:t>3</m:t>
            </m:r>
          </m:e>
        </m:rad>
      </m:oMath>
      <w:r w:rsidR="00D46E3D">
        <w:rPr>
          <w:rFonts w:ascii="Times New Roman" w:hAnsi="Times New Roman" w:cs="Times New Roman"/>
          <w:color w:val="000000"/>
        </w:rPr>
        <w:t>;</w:t>
      </w:r>
    </w:p>
    <w:p w14:paraId="3AAADD11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mnoż</w:t>
      </w:r>
      <w:r w:rsidR="00D46E3D">
        <w:rPr>
          <w:rFonts w:ascii="Times New Roman" w:hAnsi="Times New Roman" w:cs="Times New Roman"/>
          <w:color w:val="000000"/>
        </w:rPr>
        <w:t>y i dzieli wyrażenia wymierne;</w:t>
      </w:r>
    </w:p>
    <w:p w14:paraId="3AAADD12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35" w:line="252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dodaje i odejmuje wyrażenia wymierne, w przypadkach nie trudniejszy</w:t>
      </w:r>
      <w:r w:rsidR="00D46E3D">
        <w:rPr>
          <w:rFonts w:ascii="Times New Roman" w:hAnsi="Times New Roman" w:cs="Times New Roman"/>
          <w:color w:val="000000"/>
        </w:rPr>
        <w:t>ch niż:</w:t>
      </w:r>
      <w:r w:rsidR="00D46E3D">
        <w:rPr>
          <w:rFonts w:ascii="Times New Roman" w:hAnsi="Times New Roman" w:cs="Times New Roman"/>
          <w:color w:val="000000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x+1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 xml:space="preserve">,  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color w:val="000000"/>
                      <w:sz w:val="20"/>
                      <w:szCs w:val="20"/>
                    </w:rPr>
                    <m:t>3</m:t>
                  </m:r>
                </m:sup>
              </m:sSup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 xml:space="preserve">,  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x+1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x+2</m:t>
              </m:r>
            </m:den>
          </m:f>
          <m:r>
            <w:rPr>
              <w:rFonts w:ascii="Cambria Math" w:hAnsi="Cambria Math" w:cs="Times New Roman"/>
              <w:color w:val="000000"/>
              <w:sz w:val="20"/>
              <w:szCs w:val="20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x-1</m:t>
              </m:r>
            </m:num>
            <m:den>
              <m:r>
                <w:rPr>
                  <w:rFonts w:ascii="Cambria Math" w:hAnsi="Cambria Math" w:cs="Times New Roman"/>
                  <w:color w:val="000000"/>
                  <w:sz w:val="20"/>
                  <w:szCs w:val="20"/>
                </w:rPr>
                <m:t>x+1</m:t>
              </m:r>
            </m:den>
          </m:f>
        </m:oMath>
      </m:oMathPara>
    </w:p>
    <w:p w14:paraId="3AAADD13" w14:textId="77777777" w:rsidR="00D91F2A" w:rsidRPr="001017C3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line="252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znajduje pierwiastki całkowite i wymierne wielomianu </w:t>
      </w:r>
      <w:r w:rsidR="00D46E3D">
        <w:rPr>
          <w:rFonts w:ascii="Times New Roman" w:hAnsi="Times New Roman" w:cs="Times New Roman"/>
          <w:color w:val="000000"/>
        </w:rPr>
        <w:t>o współczynnikach całkowitych;</w:t>
      </w:r>
    </w:p>
    <w:p w14:paraId="3AAADD14" w14:textId="77777777" w:rsidR="00D46E3D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38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dzieli wielomian jednej zmiennej przez dwumian ;</w:t>
      </w:r>
    </w:p>
    <w:p w14:paraId="3AAADD15" w14:textId="77777777" w:rsidR="00D46E3D" w:rsidRDefault="00E0173D" w:rsidP="00FE2E98">
      <w:pPr>
        <w:pStyle w:val="LO-normal"/>
        <w:widowControl w:val="0"/>
        <w:numPr>
          <w:ilvl w:val="0"/>
          <w:numId w:val="8"/>
        </w:numPr>
        <w:tabs>
          <w:tab w:val="left" w:pos="9498"/>
        </w:tabs>
        <w:spacing w:before="38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D46E3D">
        <w:rPr>
          <w:rFonts w:ascii="Times New Roman" w:hAnsi="Times New Roman" w:cs="Times New Roman"/>
          <w:color w:val="000000"/>
        </w:rPr>
        <w:t xml:space="preserve">korzysta ze wzorów na ;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a</m:t>
                </m:r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b</m:t>
                </m:r>
              </m:e>
            </m:d>
          </m:e>
          <m:sup>
            <m:r>
              <w:rPr>
                <w:rFonts w:ascii="Cambria Math" w:hAnsi="Times New Roman" w:cs="Times New Roman"/>
              </w:rPr>
              <m:t>3</m:t>
            </m:r>
          </m:sup>
        </m:sSup>
      </m:oMath>
      <w:r w:rsidRPr="00D46E3D">
        <w:rPr>
          <w:rFonts w:ascii="Times New Roman" w:hAnsi="Times New Roman" w:cs="Times New Roman"/>
          <w:color w:val="000000"/>
        </w:rPr>
        <w:t xml:space="preserve">,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a</m:t>
                </m:r>
                <m:r>
                  <w:rPr>
                    <w:rFonts w:ascii="Times New Roman" w:hAnsi="Times New Roman" w:cs="Times New Roman"/>
                  </w:rPr>
                  <m:t>-</m:t>
                </m:r>
                <m:r>
                  <w:rPr>
                    <w:rFonts w:ascii="Cambria Math" w:hAnsi="Cambria Math" w:cs="Times New Roman"/>
                  </w:rPr>
                  <m:t>b</m:t>
                </m:r>
              </m:e>
            </m:d>
          </m:e>
          <m:sup>
            <m:r>
              <w:rPr>
                <w:rFonts w:ascii="Cambria Math" w:hAnsi="Times New Roman" w:cs="Times New Roman"/>
              </w:rPr>
              <m:t>3</m:t>
            </m:r>
          </m:sup>
        </m:sSup>
      </m:oMath>
      <w:r w:rsidRPr="00D46E3D">
        <w:rPr>
          <w:rFonts w:ascii="Times New Roman" w:hAnsi="Times New Roman" w:cs="Times New Roman"/>
          <w:color w:val="000000"/>
        </w:rPr>
        <w:t xml:space="preserve">,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Times New Roman" w:cs="Times New Roman"/>
              </w:rPr>
              <m:t>3</m:t>
            </m:r>
          </m:sup>
        </m:sSup>
        <m:r>
          <w:rPr>
            <w:rFonts w:ascii="Cambria Math" w:hAnsi="Times New Roman" w:cs="Times New Roman"/>
          </w:rPr>
          <m:t>+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b</m:t>
            </m:r>
          </m:e>
          <m:sup>
            <m:r>
              <w:rPr>
                <w:rFonts w:ascii="Cambria Math" w:hAnsi="Times New Roman" w:cs="Times New Roman"/>
              </w:rPr>
              <m:t>3</m:t>
            </m:r>
          </m:sup>
        </m:sSup>
      </m:oMath>
      <w:r w:rsidRPr="00D46E3D">
        <w:rPr>
          <w:rFonts w:ascii="Times New Roman" w:hAnsi="Times New Roman" w:cs="Times New Roman"/>
          <w:color w:val="000000"/>
        </w:rPr>
        <w:t xml:space="preserve">,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Times New Roman" w:cs="Times New Roman"/>
              </w:rPr>
              <m:t>3</m:t>
            </m:r>
          </m:sup>
        </m:sSup>
        <m:r>
          <w:rPr>
            <w:rFonts w:ascii="Times New Roman" w:hAnsi="Times New Roman" w:cs="Times New Roman"/>
          </w:rPr>
          <m:t>-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b</m:t>
            </m:r>
          </m:e>
          <m:sup>
            <m:r>
              <w:rPr>
                <w:rFonts w:ascii="Cambria Math" w:hAnsi="Times New Roman" w:cs="Times New Roman"/>
              </w:rPr>
              <m:t>3</m:t>
            </m:r>
          </m:sup>
        </m:sSup>
      </m:oMath>
      <w:r w:rsidRPr="00D46E3D">
        <w:rPr>
          <w:rFonts w:ascii="Times New Roman" w:hAnsi="Times New Roman" w:cs="Times New Roman"/>
          <w:color w:val="000000"/>
        </w:rPr>
        <w:t>;</w:t>
      </w:r>
    </w:p>
    <w:p w14:paraId="3AAADD16" w14:textId="77777777" w:rsidR="00E0173D" w:rsidRPr="00D46E3D" w:rsidRDefault="00E0173D" w:rsidP="00E0173D">
      <w:pPr>
        <w:pStyle w:val="LO-normal"/>
        <w:widowControl w:val="0"/>
        <w:tabs>
          <w:tab w:val="left" w:pos="9498"/>
        </w:tabs>
        <w:spacing w:before="38" w:line="240" w:lineRule="auto"/>
        <w:ind w:left="1560" w:right="-58"/>
        <w:jc w:val="both"/>
        <w:rPr>
          <w:rFonts w:ascii="Times New Roman" w:hAnsi="Times New Roman" w:cs="Times New Roman"/>
          <w:color w:val="000000"/>
        </w:rPr>
      </w:pPr>
    </w:p>
    <w:p w14:paraId="3AAADD17" w14:textId="77777777" w:rsidR="00D46E3D" w:rsidRPr="00C91E75" w:rsidRDefault="00D46E3D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38" w:line="240" w:lineRule="auto"/>
        <w:ind w:left="709" w:right="-58"/>
        <w:rPr>
          <w:rFonts w:ascii="Times New Roman" w:hAnsi="Times New Roman" w:cs="Times New Roman"/>
          <w:b/>
          <w:color w:val="000000"/>
        </w:rPr>
      </w:pPr>
      <w:r w:rsidRPr="00C91E75">
        <w:rPr>
          <w:rFonts w:ascii="Times New Roman" w:hAnsi="Times New Roman" w:cs="Times New Roman"/>
          <w:b/>
          <w:color w:val="000000"/>
        </w:rPr>
        <w:t>Równania i nierówności.</w:t>
      </w:r>
    </w:p>
    <w:p w14:paraId="3AAADD18" w14:textId="77777777" w:rsidR="00D46E3D" w:rsidRDefault="00D46E3D" w:rsidP="00FE2E98">
      <w:pPr>
        <w:pStyle w:val="LO-normal"/>
        <w:widowControl w:val="0"/>
        <w:tabs>
          <w:tab w:val="left" w:pos="9498"/>
        </w:tabs>
        <w:spacing w:before="38" w:line="240" w:lineRule="auto"/>
        <w:ind w:left="720" w:right="-5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Zdający:</w:t>
      </w:r>
    </w:p>
    <w:p w14:paraId="3AAADD19" w14:textId="77777777" w:rsidR="00D91F2A" w:rsidRPr="00D46E3D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38" w:line="240" w:lineRule="auto"/>
        <w:ind w:left="1560" w:right="-58" w:hanging="284"/>
        <w:jc w:val="both"/>
        <w:rPr>
          <w:rFonts w:ascii="Times New Roman" w:hAnsi="Times New Roman" w:cs="Times New Roman"/>
        </w:rPr>
      </w:pPr>
      <w:r w:rsidRPr="001017C3">
        <w:rPr>
          <w:rFonts w:ascii="Times New Roman" w:hAnsi="Times New Roman" w:cs="Times New Roman"/>
          <w:color w:val="000000"/>
        </w:rPr>
        <w:t xml:space="preserve">przekształca równania i nierówności w sposób równoważny; </w:t>
      </w:r>
    </w:p>
    <w:p w14:paraId="3AAADD1A" w14:textId="77777777" w:rsidR="00D46E3D" w:rsidRDefault="00D46E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37" w:line="259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</w:t>
      </w:r>
      <w:r w:rsidR="00E0173D" w:rsidRPr="001017C3">
        <w:rPr>
          <w:rFonts w:ascii="Times New Roman" w:hAnsi="Times New Roman" w:cs="Times New Roman"/>
          <w:color w:val="000000"/>
        </w:rPr>
        <w:t>nterpretuje równania i nierówności sprzeczne oraz tożsamościowe;</w:t>
      </w:r>
    </w:p>
    <w:p w14:paraId="3AAADD1B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37" w:line="259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rozwiązuje nierównoś</w:t>
      </w:r>
      <w:r w:rsidR="00D46E3D">
        <w:rPr>
          <w:rFonts w:ascii="Times New Roman" w:hAnsi="Times New Roman" w:cs="Times New Roman"/>
          <w:color w:val="000000"/>
        </w:rPr>
        <w:t>ci liniowe z jedną niewiadomą;</w:t>
      </w:r>
    </w:p>
    <w:p w14:paraId="3AAADD1C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24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równania i nierówności kwadratowe; </w:t>
      </w:r>
    </w:p>
    <w:p w14:paraId="3AAADD1D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130" w:line="278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rozwiązuje równania wielomianowe po</w:t>
      </w:r>
      <w:r w:rsidR="00C91E75">
        <w:rPr>
          <w:rFonts w:ascii="Times New Roman" w:hAnsi="Times New Roman" w:cs="Times New Roman"/>
          <w:color w:val="000000"/>
        </w:rPr>
        <w:t xml:space="preserve">staci W(x) = 0 dla wielomianów </w:t>
      </w:r>
      <w:r w:rsidRPr="001017C3">
        <w:rPr>
          <w:rFonts w:ascii="Times New Roman" w:hAnsi="Times New Roman" w:cs="Times New Roman"/>
          <w:color w:val="000000"/>
        </w:rPr>
        <w:t>doprowadzonych do postaci iloczynowej lub taki</w:t>
      </w:r>
      <w:r w:rsidR="00C91E75">
        <w:rPr>
          <w:rFonts w:ascii="Times New Roman" w:hAnsi="Times New Roman" w:cs="Times New Roman"/>
          <w:color w:val="000000"/>
        </w:rPr>
        <w:t xml:space="preserve">ch, które dają się doprowadzić </w:t>
      </w:r>
      <w:r w:rsidRPr="001017C3">
        <w:rPr>
          <w:rFonts w:ascii="Times New Roman" w:hAnsi="Times New Roman" w:cs="Times New Roman"/>
          <w:color w:val="000000"/>
        </w:rPr>
        <w:t>do postaci iloczynowej metodą wyłączania wspólnego czynnik</w:t>
      </w:r>
      <w:r w:rsidR="00C91E75">
        <w:rPr>
          <w:rFonts w:ascii="Times New Roman" w:hAnsi="Times New Roman" w:cs="Times New Roman"/>
          <w:color w:val="000000"/>
        </w:rPr>
        <w:t>a przed nawias lub metodą grupowania;</w:t>
      </w:r>
    </w:p>
    <w:p w14:paraId="3AAADD1E" w14:textId="77777777" w:rsidR="00D46E3D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D46E3D">
        <w:rPr>
          <w:rFonts w:ascii="Times New Roman" w:hAnsi="Times New Roman" w:cs="Times New Roman"/>
          <w:color w:val="000000"/>
        </w:rPr>
        <w:t>rozwiązuje równania wymierne postaci</w:t>
      </w:r>
      <w:r w:rsidRPr="001017C3">
        <w:rPr>
          <w:rFonts w:ascii="Times New Roman" w:hAnsi="Times New Roman" w:cs="Times New Roman"/>
          <w:color w:val="000000"/>
          <w:vertAlign w:val="subscript"/>
        </w:rPr>
        <w:t xml:space="preserve"> 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V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</m:d>
          </m:num>
          <m:den>
            <m:r>
              <w:rPr>
                <w:rFonts w:ascii="Cambria Math" w:hAnsi="Cambria Math" w:cs="Times New Roman"/>
              </w:rPr>
              <m:t>W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</m:d>
          </m:den>
        </m:f>
        <m:r>
          <w:rPr>
            <w:rFonts w:ascii="Cambria Math" w:hAnsi="Times New Roman" w:cs="Times New Roman"/>
          </w:rPr>
          <m:t>=0</m:t>
        </m:r>
      </m:oMath>
      <w:r w:rsidRPr="001017C3">
        <w:rPr>
          <w:rFonts w:ascii="Times New Roman" w:hAnsi="Times New Roman" w:cs="Times New Roman"/>
          <w:color w:val="000000"/>
        </w:rPr>
        <w:t xml:space="preserve">, gdzie wielomiany </w:t>
      </w:r>
      <m:oMath>
        <m:r>
          <w:rPr>
            <w:rFonts w:ascii="Cambria Math" w:hAnsi="Cambria Math" w:cs="Times New Roman"/>
          </w:rPr>
          <m:t>V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</m:oMath>
      <w:r w:rsidRPr="001017C3">
        <w:rPr>
          <w:rFonts w:ascii="Times New Roman" w:hAnsi="Times New Roman" w:cs="Times New Roman"/>
          <w:color w:val="000000"/>
        </w:rPr>
        <w:t xml:space="preserve">i </w:t>
      </w:r>
      <m:oMath>
        <m:r>
          <w:rPr>
            <w:rFonts w:ascii="Cambria Math" w:hAnsi="Cambria Math" w:cs="Times New Roman"/>
          </w:rPr>
          <m:t>W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</m:oMath>
      <w:r w:rsidRPr="001017C3">
        <w:rPr>
          <w:rFonts w:ascii="Times New Roman" w:hAnsi="Times New Roman" w:cs="Times New Roman"/>
          <w:color w:val="000000"/>
        </w:rPr>
        <w:t>są zapisane w</w:t>
      </w:r>
      <w:r w:rsidR="00C91E75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postaci iloczynowej</w:t>
      </w:r>
    </w:p>
    <w:p w14:paraId="3AAADD1F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nierówności wielomianowe typu </w:t>
      </w:r>
      <m:oMath>
        <m:r>
          <w:rPr>
            <w:rFonts w:ascii="Cambria Math" w:hAnsi="Cambria Math" w:cs="Times New Roman"/>
          </w:rPr>
          <m:t>W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Times New Roman" w:cs="Times New Roman"/>
          </w:rPr>
          <m:t>&gt;0</m:t>
        </m:r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r>
          <w:rPr>
            <w:rFonts w:ascii="Cambria Math" w:hAnsi="Cambria Math" w:cs="Times New Roman"/>
          </w:rPr>
          <m:t>W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Times New Roman" w:cs="Times New Roman"/>
          </w:rPr>
          <m:t>≥</m:t>
        </m:r>
        <m:r>
          <w:rPr>
            <w:rFonts w:ascii="Cambria Math" w:hAnsi="Times New Roman" w:cs="Times New Roman"/>
          </w:rPr>
          <m:t>0</m:t>
        </m:r>
      </m:oMath>
      <w:r w:rsidRPr="001017C3">
        <w:rPr>
          <w:rFonts w:ascii="Times New Roman" w:hAnsi="Times New Roman" w:cs="Times New Roman"/>
          <w:color w:val="000000"/>
        </w:rPr>
        <w:t xml:space="preserve"> ,</w:t>
      </w:r>
      <m:oMath>
        <m:r>
          <w:rPr>
            <w:rFonts w:ascii="Cambria Math" w:hAnsi="Cambria Math" w:cs="Times New Roman"/>
          </w:rPr>
          <m:t>W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Times New Roman" w:cs="Times New Roman"/>
          </w:rPr>
          <m:t>&lt;0</m:t>
        </m:r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Cambria Math" w:hAnsi="Cambria Math" w:cs="Times New Roman"/>
          <w:color w:val="000000"/>
        </w:rPr>
        <w:br/>
      </w:r>
      <m:oMath>
        <m:r>
          <w:rPr>
            <w:rFonts w:ascii="Cambria Math" w:hAnsi="Cambria Math" w:cs="Times New Roman"/>
          </w:rPr>
          <m:t>W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Times New Roman" w:hAnsi="Cambria Math" w:cs="Times New Roman"/>
          </w:rPr>
          <m:t>⩽</m:t>
        </m:r>
        <m:r>
          <w:rPr>
            <w:rFonts w:ascii="Cambria Math" w:hAnsi="Times New Roman" w:cs="Times New Roman"/>
          </w:rPr>
          <m:t xml:space="preserve">0 </m:t>
        </m:r>
      </m:oMath>
      <w:r w:rsidRPr="001017C3">
        <w:rPr>
          <w:rFonts w:ascii="Times New Roman" w:hAnsi="Times New Roman" w:cs="Times New Roman"/>
          <w:color w:val="000000"/>
        </w:rPr>
        <w:t>dla wie</w:t>
      </w:r>
      <w:proofErr w:type="spellStart"/>
      <w:r w:rsidRPr="001017C3">
        <w:rPr>
          <w:rFonts w:ascii="Times New Roman" w:hAnsi="Times New Roman" w:cs="Times New Roman"/>
          <w:color w:val="000000"/>
        </w:rPr>
        <w:t>lomia</w:t>
      </w:r>
      <w:r w:rsidR="00D46E3D">
        <w:rPr>
          <w:rFonts w:ascii="Times New Roman" w:hAnsi="Times New Roman" w:cs="Times New Roman"/>
          <w:color w:val="000000"/>
        </w:rPr>
        <w:t>nów</w:t>
      </w:r>
      <w:proofErr w:type="spellEnd"/>
      <w:r w:rsidR="00D46E3D">
        <w:rPr>
          <w:rFonts w:ascii="Times New Roman" w:hAnsi="Times New Roman" w:cs="Times New Roman"/>
          <w:color w:val="000000"/>
        </w:rPr>
        <w:t xml:space="preserve"> doprowadzonych do postaci </w:t>
      </w:r>
      <w:r w:rsidR="00C91E75">
        <w:rPr>
          <w:rFonts w:ascii="Times New Roman" w:hAnsi="Times New Roman" w:cs="Times New Roman"/>
          <w:color w:val="000000"/>
        </w:rPr>
        <w:t xml:space="preserve">iloczynowej lub takich, </w:t>
      </w:r>
      <w:r w:rsidRPr="001017C3">
        <w:rPr>
          <w:rFonts w:ascii="Times New Roman" w:hAnsi="Times New Roman" w:cs="Times New Roman"/>
          <w:color w:val="000000"/>
        </w:rPr>
        <w:t>które dają się dopro</w:t>
      </w:r>
      <w:r w:rsidR="00D46E3D">
        <w:rPr>
          <w:rFonts w:ascii="Times New Roman" w:hAnsi="Times New Roman" w:cs="Times New Roman"/>
          <w:color w:val="000000"/>
        </w:rPr>
        <w:t xml:space="preserve">wadzić do postaci iloczynowej </w:t>
      </w:r>
      <w:r w:rsidRPr="001017C3">
        <w:rPr>
          <w:rFonts w:ascii="Times New Roman" w:hAnsi="Times New Roman" w:cs="Times New Roman"/>
          <w:color w:val="000000"/>
        </w:rPr>
        <w:t>metodą wyłączania  wspólnego czynnika przed nawias lub metod</w:t>
      </w:r>
      <w:r w:rsidR="00D46E3D">
        <w:rPr>
          <w:rFonts w:ascii="Times New Roman" w:hAnsi="Times New Roman" w:cs="Times New Roman"/>
          <w:color w:val="000000"/>
        </w:rPr>
        <w:t xml:space="preserve">ą </w:t>
      </w:r>
    </w:p>
    <w:p w14:paraId="3AAADD20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line="259" w:lineRule="auto"/>
        <w:ind w:left="1560" w:right="-58" w:hanging="284"/>
        <w:jc w:val="both"/>
        <w:rPr>
          <w:rFonts w:ascii="Times New Roman" w:hAnsi="Times New Roman" w:cs="Times New Roman"/>
          <w:i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równania i nierówności wymierne nie trudniejsze niż 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Times New Roman" w:cs="Times New Roman"/>
              </w:rPr>
              <m:t>+1</m:t>
            </m:r>
          </m:num>
          <m:den>
            <m:r>
              <w:rPr>
                <w:rFonts w:ascii="Cambria Math" w:hAnsi="Cambria Math" w:cs="Times New Roman"/>
              </w:rPr>
              <m:t>x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</m:t>
                </m:r>
                <m:r>
                  <w:rPr>
                    <w:rFonts w:ascii="Times New Roman" w:hAnsi="Times New Roman" w:cs="Times New Roman"/>
                  </w:rPr>
                  <m:t>-</m:t>
                </m:r>
                <m:r>
                  <w:rPr>
                    <w:rFonts w:ascii="Cambria Math" w:hAnsi="Times New Roman" w:cs="Times New Roman"/>
                  </w:rPr>
                  <m:t>1</m:t>
                </m:r>
              </m:e>
            </m:d>
          </m:den>
        </m:f>
        <m:r>
          <w:rPr>
            <w:rFonts w:ascii="Cambria Math" w:hAnsi="Times New Roman" w:cs="Times New Roman"/>
          </w:rPr>
          <m:t>+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Times New Roman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Times New Roman" w:cs="Times New Roman"/>
              </w:rPr>
              <m:t>+1</m:t>
            </m:r>
          </m:den>
        </m:f>
        <m:r>
          <w:rPr>
            <w:rFonts w:ascii="Times New Roman" w:hAnsi="Cambria Math" w:cs="Times New Roman"/>
          </w:rPr>
          <m:t>⩾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Times New Roman" w:cs="Times New Roman"/>
              </w:rPr>
              <m:t>2</m:t>
            </m:r>
            <m:r>
              <w:rPr>
                <w:rFonts w:ascii="Cambria Math" w:hAnsi="Cambria Math" w:cs="Times New Roman"/>
              </w:rPr>
              <m:t>x</m:t>
            </m:r>
          </m:num>
          <m:den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</m:t>
                </m:r>
                <m:r>
                  <w:rPr>
                    <w:rFonts w:ascii="Times New Roman" w:hAnsi="Times New Roman" w:cs="Times New Roman"/>
                  </w:rPr>
                  <m:t>-</m:t>
                </m:r>
                <m:r>
                  <w:rPr>
                    <w:rFonts w:ascii="Cambria Math" w:hAnsi="Times New Roman" w:cs="Times New Roman"/>
                  </w:rPr>
                  <m:t>1</m:t>
                </m:r>
              </m:e>
            </m:d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</m:t>
                </m:r>
                <m:r>
                  <w:rPr>
                    <w:rFonts w:ascii="Cambria Math" w:hAnsi="Times New Roman" w:cs="Times New Roman"/>
                  </w:rPr>
                  <m:t>+1</m:t>
                </m:r>
              </m:e>
            </m:d>
          </m:den>
        </m:f>
      </m:oMath>
    </w:p>
    <w:p w14:paraId="3AAADD21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9498"/>
        </w:tabs>
        <w:spacing w:before="56" w:line="240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wzory </w:t>
      </w:r>
      <w:proofErr w:type="spellStart"/>
      <w:r w:rsidRPr="001017C3">
        <w:rPr>
          <w:rFonts w:ascii="Times New Roman" w:hAnsi="Times New Roman" w:cs="Times New Roman"/>
          <w:color w:val="000000"/>
        </w:rPr>
        <w:t>Viète’a</w:t>
      </w:r>
      <w:proofErr w:type="spellEnd"/>
      <w:r w:rsidRPr="001017C3">
        <w:rPr>
          <w:rFonts w:ascii="Times New Roman" w:hAnsi="Times New Roman" w:cs="Times New Roman"/>
          <w:color w:val="000000"/>
        </w:rPr>
        <w:t xml:space="preserve"> dla równań kwadratowych;</w:t>
      </w:r>
    </w:p>
    <w:p w14:paraId="3AAADD22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1701"/>
          <w:tab w:val="left" w:pos="9498"/>
        </w:tabs>
        <w:spacing w:line="307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równania i nierówności z wartością bezwzględną, o stopniu trudności nie większym niż: </w:t>
      </w:r>
      <m:oMath>
        <m:r>
          <w:rPr>
            <w:rFonts w:ascii="Cambria Math" w:hAnsi="Times New Roman" w:cs="Times New Roman"/>
          </w:rPr>
          <m:t>2</m:t>
        </m:r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Times New Roman" w:cs="Times New Roman"/>
              </w:rPr>
              <m:t>+3</m:t>
            </m:r>
          </m:e>
        </m:d>
        <m:r>
          <w:rPr>
            <w:rFonts w:ascii="Cambria Math" w:hAnsi="Times New Roman" w:cs="Times New Roman"/>
          </w:rPr>
          <m:t>+3</m:t>
        </m:r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Times New Roman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1</m:t>
            </m:r>
          </m:e>
        </m:d>
        <m:r>
          <w:rPr>
            <w:rFonts w:ascii="Cambria Math" w:hAnsi="Times New Roman" w:cs="Times New Roman"/>
          </w:rPr>
          <m:t>=13</m:t>
        </m:r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Cambria Math" w:hAnsi="Times New Roman" w:cs="Times New Roman"/>
              </w:rPr>
              <m:t>+2</m:t>
            </m:r>
          </m:e>
        </m:d>
        <m:r>
          <w:rPr>
            <w:rFonts w:ascii="Cambria Math" w:hAnsi="Times New Roman" w:cs="Times New Roman"/>
          </w:rPr>
          <m:t>+2</m:t>
        </m:r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Times New Roman" w:hAnsi="Times New Roman" w:cs="Times New Roman"/>
              </w:rPr>
              <m:t>-</m:t>
            </m:r>
            <m:r>
              <w:rPr>
                <w:rFonts w:ascii="Cambria Math" w:hAnsi="Times New Roman" w:cs="Times New Roman"/>
              </w:rPr>
              <m:t>3</m:t>
            </m:r>
          </m:e>
        </m:d>
        <m:r>
          <w:rPr>
            <w:rFonts w:ascii="Cambria Math" w:hAnsi="Times New Roman" w:cs="Times New Roman"/>
          </w:rPr>
          <m:t>&lt;11</m:t>
        </m:r>
      </m:oMath>
      <w:r w:rsidRPr="001017C3">
        <w:rPr>
          <w:rFonts w:ascii="Times New Roman" w:hAnsi="Times New Roman" w:cs="Times New Roman"/>
          <w:color w:val="000000"/>
        </w:rPr>
        <w:t>;</w:t>
      </w:r>
    </w:p>
    <w:p w14:paraId="3AAADD23" w14:textId="77777777" w:rsidR="00D91F2A" w:rsidRPr="001017C3" w:rsidRDefault="00E0173D" w:rsidP="00FE2E98">
      <w:pPr>
        <w:pStyle w:val="LO-normal"/>
        <w:widowControl w:val="0"/>
        <w:numPr>
          <w:ilvl w:val="0"/>
          <w:numId w:val="9"/>
        </w:numPr>
        <w:tabs>
          <w:tab w:val="left" w:pos="1701"/>
          <w:tab w:val="left" w:pos="9498"/>
        </w:tabs>
        <w:spacing w:before="79" w:line="259" w:lineRule="auto"/>
        <w:ind w:left="1560" w:right="-58" w:hanging="284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analizuje równania i nierówności liniowe z parametrami oraz równania i</w:t>
      </w:r>
      <w:r w:rsidR="00C91E75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nierówności kwadratowe z parametrami, w szczególności wyznacza liczbę rozwiązań w zależności od parametrów, podaje warunki, przy których  rozwiązania mają żądaną własność, i wyznacza rozwiązani</w:t>
      </w:r>
      <w:r w:rsidR="00D46E3D">
        <w:rPr>
          <w:rFonts w:ascii="Times New Roman" w:hAnsi="Times New Roman" w:cs="Times New Roman"/>
          <w:color w:val="000000"/>
        </w:rPr>
        <w:t xml:space="preserve">a w zależności od  parametrów. </w:t>
      </w:r>
    </w:p>
    <w:p w14:paraId="3AAADD24" w14:textId="77777777" w:rsidR="00D91F2A" w:rsidRDefault="00C91E75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108" w:line="240" w:lineRule="auto"/>
        <w:ind w:right="-58"/>
        <w:rPr>
          <w:rFonts w:ascii="Times New Roman" w:hAnsi="Times New Roman" w:cs="Times New Roman"/>
          <w:b/>
          <w:color w:val="000000"/>
        </w:rPr>
      </w:pPr>
      <w:r w:rsidRPr="00C91E75">
        <w:rPr>
          <w:rFonts w:ascii="Times New Roman" w:hAnsi="Times New Roman" w:cs="Times New Roman"/>
          <w:b/>
          <w:color w:val="000000"/>
        </w:rPr>
        <w:t>Układy równań.</w:t>
      </w:r>
    </w:p>
    <w:p w14:paraId="3AAADD25" w14:textId="77777777" w:rsidR="00D91F2A" w:rsidRPr="001017C3" w:rsidRDefault="00E0173D" w:rsidP="00FE2E98">
      <w:pPr>
        <w:pStyle w:val="LO-normal"/>
        <w:widowControl w:val="0"/>
        <w:tabs>
          <w:tab w:val="left" w:pos="9498"/>
        </w:tabs>
        <w:spacing w:line="240" w:lineRule="auto"/>
        <w:ind w:left="85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3AAADD26" w14:textId="77777777" w:rsidR="00D91F2A" w:rsidRPr="001017C3" w:rsidRDefault="00E0173D" w:rsidP="00FE2E98">
      <w:pPr>
        <w:pStyle w:val="LO-normal"/>
        <w:widowControl w:val="0"/>
        <w:numPr>
          <w:ilvl w:val="2"/>
          <w:numId w:val="11"/>
        </w:numPr>
        <w:tabs>
          <w:tab w:val="left" w:pos="1701"/>
          <w:tab w:val="left" w:pos="9356"/>
          <w:tab w:val="left" w:pos="9498"/>
        </w:tabs>
        <w:spacing w:before="81" w:line="264" w:lineRule="auto"/>
        <w:ind w:left="1701" w:right="-58" w:hanging="425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układy równań liniowych z dwiema </w:t>
      </w:r>
      <w:r w:rsidR="00C91E75">
        <w:rPr>
          <w:rFonts w:ascii="Times New Roman" w:hAnsi="Times New Roman" w:cs="Times New Roman"/>
          <w:color w:val="000000"/>
        </w:rPr>
        <w:t xml:space="preserve">niewiadomymi, podaje </w:t>
      </w:r>
      <w:r w:rsidRPr="001017C3">
        <w:rPr>
          <w:rFonts w:ascii="Times New Roman" w:hAnsi="Times New Roman" w:cs="Times New Roman"/>
          <w:color w:val="000000"/>
        </w:rPr>
        <w:t xml:space="preserve">interpretację geometryczną układów oznaczonych, </w:t>
      </w:r>
      <w:r w:rsidR="00C91E75">
        <w:rPr>
          <w:rFonts w:ascii="Times New Roman" w:hAnsi="Times New Roman" w:cs="Times New Roman"/>
          <w:color w:val="000000"/>
        </w:rPr>
        <w:t>nieoznaczonych i sprzecznych;</w:t>
      </w:r>
    </w:p>
    <w:p w14:paraId="3AAADD27" w14:textId="77777777" w:rsidR="00D91F2A" w:rsidRPr="001017C3" w:rsidRDefault="00E0173D" w:rsidP="00FE2E98">
      <w:pPr>
        <w:pStyle w:val="LO-normal"/>
        <w:widowControl w:val="0"/>
        <w:numPr>
          <w:ilvl w:val="2"/>
          <w:numId w:val="11"/>
        </w:numPr>
        <w:tabs>
          <w:tab w:val="left" w:pos="1701"/>
          <w:tab w:val="left" w:pos="9498"/>
        </w:tabs>
        <w:spacing w:before="14" w:line="240" w:lineRule="auto"/>
        <w:ind w:left="1701" w:right="-58" w:hanging="425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układy równań do r</w:t>
      </w:r>
      <w:r w:rsidR="00C91E75">
        <w:rPr>
          <w:rFonts w:ascii="Times New Roman" w:hAnsi="Times New Roman" w:cs="Times New Roman"/>
          <w:color w:val="000000"/>
        </w:rPr>
        <w:t>ozwiązywania zadań tekstowych;</w:t>
      </w:r>
    </w:p>
    <w:p w14:paraId="3AAADD28" w14:textId="77777777" w:rsidR="00D91F2A" w:rsidRPr="001017C3" w:rsidRDefault="00E0173D" w:rsidP="00FE2E98">
      <w:pPr>
        <w:pStyle w:val="LO-normal"/>
        <w:widowControl w:val="0"/>
        <w:numPr>
          <w:ilvl w:val="2"/>
          <w:numId w:val="11"/>
        </w:numPr>
        <w:tabs>
          <w:tab w:val="left" w:pos="1701"/>
          <w:tab w:val="left" w:pos="9498"/>
        </w:tabs>
        <w:spacing w:before="118" w:line="302" w:lineRule="auto"/>
        <w:ind w:left="1701" w:right="-58" w:hanging="425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metodą podstawiania układy równań, z których jedno jest liniowe, </w:t>
      </w:r>
      <m:oMath>
        <m:d>
          <m:dPr>
            <m:begChr m:val="{"/>
            <m:endChr m:val=""/>
            <m:ctrlPr>
              <w:rPr>
                <w:rFonts w:ascii="Cambria Math" w:hAnsi="Times New Roman" w:cs="Times New Roman"/>
              </w:rPr>
            </m:ctrlPr>
          </m:dPr>
          <m:e>
            <m:eqArr>
              <m:eqArrPr>
                <m:ctrlPr>
                  <w:rPr>
                    <w:rFonts w:ascii="Cambria Math" w:hAnsi="Times New Roman" w:cs="Times New Roman"/>
                  </w:rPr>
                </m:ctrlPr>
              </m:eqArrPr>
              <m:e>
                <m:r>
                  <w:rPr>
                    <w:rFonts w:ascii="Cambria Math" w:hAnsi="Cambria Math" w:cs="Times New Roman"/>
                  </w:rPr>
                  <m:t>ax</m:t>
                </m:r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by</m:t>
                </m:r>
                <m:r>
                  <w:rPr>
                    <w:rFonts w:ascii="Cambria Math" w:hAnsi="Times New Roman" w:cs="Times New Roman"/>
                  </w:rPr>
                  <m:t>=</m:t>
                </m:r>
                <m:r>
                  <w:rPr>
                    <w:rFonts w:ascii="Cambria Math" w:hAnsi="Cambria Math" w:cs="Times New Roman"/>
                  </w:rPr>
                  <m:t xml:space="preserve">e                   </m:t>
                </m:r>
              </m:e>
              <m:e>
                <m:sSup>
                  <m:sSupPr>
                    <m:ctrlPr>
                      <w:rPr>
                        <w:rFonts w:ascii="Cambria Math" w:hAnsi="Times New Roman" w:cs="Times New Roma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y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cx</m:t>
                </m:r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dy</m:t>
                </m:r>
                <m:r>
                  <w:rPr>
                    <w:rFonts w:ascii="Cambria Math" w:hAnsi="Times New Roman" w:cs="Times New Roman"/>
                  </w:rPr>
                  <m:t>=</m:t>
                </m:r>
                <m:r>
                  <w:rPr>
                    <w:rFonts w:ascii="Cambria Math" w:hAnsi="Cambria Math" w:cs="Times New Roman"/>
                  </w:rPr>
                  <m:t>f</m:t>
                </m:r>
              </m:e>
            </m:eqArr>
          </m:e>
        </m:d>
        <m:r>
          <m:rPr>
            <m:sty m:val="p"/>
          </m:rPr>
          <w:rPr>
            <w:rFonts w:ascii="Cambria Math" w:hAnsi="Times New Roman" w:cs="Times New Roman"/>
          </w:rPr>
          <m:t xml:space="preserve">      </m:t>
        </m:r>
      </m:oMath>
      <w:r w:rsidRPr="001017C3">
        <w:rPr>
          <w:rFonts w:ascii="Times New Roman" w:hAnsi="Times New Roman" w:cs="Times New Roman"/>
          <w:color w:val="000000"/>
        </w:rPr>
        <w:t xml:space="preserve">lub </w:t>
      </w:r>
      <m:oMath>
        <m:r>
          <w:rPr>
            <w:rFonts w:ascii="Cambria Math" w:hAnsi="Cambria Math" w:cs="Times New Roman"/>
            <w:color w:val="000000"/>
          </w:rPr>
          <m:t xml:space="preserve">    </m:t>
        </m:r>
        <m:d>
          <m:dPr>
            <m:begChr m:val="{"/>
            <m:endChr m:val=""/>
            <m:ctrlPr>
              <w:rPr>
                <w:rFonts w:ascii="Cambria Math" w:hAnsi="Times New Roman" w:cs="Times New Roman"/>
              </w:rPr>
            </m:ctrlPr>
          </m:dPr>
          <m:e>
            <m:eqArr>
              <m:eqArrPr>
                <m:ctrlPr>
                  <w:rPr>
                    <w:rFonts w:ascii="Cambria Math" w:hAnsi="Times New Roman" w:cs="Times New Roman"/>
                  </w:rPr>
                </m:ctrlPr>
              </m:eqArrPr>
              <m:e>
                <m:r>
                  <w:rPr>
                    <w:rFonts w:ascii="Cambria Math" w:hAnsi="Cambria Math" w:cs="Times New Roman"/>
                  </w:rPr>
                  <m:t>ax</m:t>
                </m:r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by</m:t>
                </m:r>
                <m:r>
                  <w:rPr>
                    <w:rFonts w:ascii="Cambria Math" w:hAnsi="Times New Roman" w:cs="Times New Roman"/>
                  </w:rPr>
                  <m:t>=</m:t>
                </m:r>
                <m:r>
                  <w:rPr>
                    <w:rFonts w:ascii="Cambria Math" w:hAnsi="Cambria Math" w:cs="Times New Roman"/>
                  </w:rPr>
                  <m:t xml:space="preserve">e          </m:t>
                </m:r>
              </m:e>
              <m:e>
                <m:r>
                  <w:rPr>
                    <w:rFonts w:ascii="Cambria Math" w:hAnsi="Cambria Math" w:cs="Times New Roman"/>
                  </w:rPr>
                  <m:t>y</m:t>
                </m:r>
                <m:r>
                  <w:rPr>
                    <w:rFonts w:ascii="Cambria Math" w:hAnsi="Times New Roman" w:cs="Times New Roman"/>
                  </w:rPr>
                  <m:t>=</m:t>
                </m:r>
                <m:r>
                  <w:rPr>
                    <w:rFonts w:ascii="Cambria Math" w:hAnsi="Cambria Math" w:cs="Times New Roman"/>
                  </w:rPr>
                  <m:t>c</m:t>
                </m:r>
                <m:sSup>
                  <m:sSupPr>
                    <m:ctrlPr>
                      <w:rPr>
                        <w:rFonts w:ascii="Cambria Math" w:hAnsi="Times New Roman" w:cs="Times New Roman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hAnsi="Times New Roman" w:cs="Times New Roman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dx</m:t>
                </m:r>
                <m:r>
                  <w:rPr>
                    <w:rFonts w:ascii="Cambria Math" w:hAnsi="Times New Roman" w:cs="Times New Roman"/>
                  </w:rPr>
                  <m:t>+</m:t>
                </m:r>
                <m:r>
                  <w:rPr>
                    <w:rFonts w:ascii="Cambria Math" w:hAnsi="Cambria Math" w:cs="Times New Roman"/>
                  </w:rPr>
                  <m:t>f</m:t>
                </m:r>
              </m:e>
            </m:eqArr>
          </m:e>
        </m:d>
      </m:oMath>
      <w:r w:rsidRPr="001017C3">
        <w:rPr>
          <w:rFonts w:ascii="Times New Roman" w:hAnsi="Times New Roman" w:cs="Times New Roman"/>
          <w:color w:val="000000"/>
        </w:rPr>
        <w:t xml:space="preserve"> ;</w:t>
      </w:r>
    </w:p>
    <w:p w14:paraId="3AAADD29" w14:textId="77777777" w:rsidR="00FE2E98" w:rsidRDefault="00E0173D" w:rsidP="00FE2E98">
      <w:pPr>
        <w:pStyle w:val="LO-normal"/>
        <w:widowControl w:val="0"/>
        <w:numPr>
          <w:ilvl w:val="2"/>
          <w:numId w:val="11"/>
        </w:numPr>
        <w:tabs>
          <w:tab w:val="left" w:pos="1701"/>
          <w:tab w:val="left" w:pos="9498"/>
        </w:tabs>
        <w:spacing w:before="118" w:line="302" w:lineRule="auto"/>
        <w:ind w:left="1701" w:right="-58" w:hanging="425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rozwiązuje układy równań kwadratowych postaci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color w:val="000000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color w:val="000000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00000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000000"/>
                  </w:rPr>
                  <m:t>+ax+by=c</m:t>
                </m:r>
              </m: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000000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color w:val="000000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color w:val="000000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color w:val="000000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color w:val="000000"/>
                  </w:rPr>
                  <m:t>+dx+ey=f</m:t>
                </m:r>
              </m:e>
            </m:eqArr>
          </m:e>
        </m:d>
      </m:oMath>
    </w:p>
    <w:p w14:paraId="3AAADD2A" w14:textId="77777777" w:rsidR="00FE2E98" w:rsidRDefault="00FE2E98" w:rsidP="00FE2E98">
      <w:pPr>
        <w:pStyle w:val="LO-normal"/>
        <w:widowControl w:val="0"/>
        <w:numPr>
          <w:ilvl w:val="0"/>
          <w:numId w:val="2"/>
        </w:numPr>
        <w:tabs>
          <w:tab w:val="left" w:pos="1701"/>
          <w:tab w:val="left" w:pos="9498"/>
        </w:tabs>
        <w:spacing w:before="118" w:line="302" w:lineRule="auto"/>
        <w:ind w:right="-58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Funkcje.</w:t>
      </w:r>
    </w:p>
    <w:p w14:paraId="3AAADD2B" w14:textId="77777777" w:rsidR="00FE2E98" w:rsidRPr="00FE2E98" w:rsidRDefault="00FE2E98" w:rsidP="00FE2E98">
      <w:pPr>
        <w:pStyle w:val="LO-normal"/>
        <w:widowControl w:val="0"/>
        <w:tabs>
          <w:tab w:val="left" w:pos="1701"/>
          <w:tab w:val="left" w:pos="9498"/>
        </w:tabs>
        <w:spacing w:before="118" w:line="302" w:lineRule="auto"/>
        <w:ind w:left="868" w:right="-58"/>
        <w:rPr>
          <w:rFonts w:ascii="Times New Roman" w:hAnsi="Times New Roman" w:cs="Times New Roman"/>
          <w:color w:val="000000"/>
        </w:rPr>
      </w:pPr>
      <w:r w:rsidRPr="00FE2E98">
        <w:rPr>
          <w:rFonts w:ascii="Times New Roman" w:hAnsi="Times New Roman" w:cs="Times New Roman"/>
          <w:color w:val="000000"/>
        </w:rPr>
        <w:t>Zdający</w:t>
      </w:r>
    </w:p>
    <w:p w14:paraId="3AAADD2C" w14:textId="77777777" w:rsidR="00D91F2A" w:rsidRPr="00FE2E98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1701"/>
          <w:tab w:val="left" w:pos="9498"/>
        </w:tabs>
        <w:spacing w:before="118" w:line="302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FE2E98">
        <w:rPr>
          <w:rFonts w:ascii="Times New Roman" w:hAnsi="Times New Roman" w:cs="Times New Roman"/>
          <w:color w:val="000000"/>
        </w:rPr>
        <w:t>określa funkcje jako jednoznaczne pr</w:t>
      </w:r>
      <w:r w:rsidR="00FE2E98">
        <w:rPr>
          <w:rFonts w:ascii="Times New Roman" w:hAnsi="Times New Roman" w:cs="Times New Roman"/>
          <w:color w:val="000000"/>
        </w:rPr>
        <w:t>zyporządkowanie za pomocą opisu</w:t>
      </w:r>
      <w:r w:rsidRPr="00FE2E98">
        <w:rPr>
          <w:rFonts w:ascii="Times New Roman" w:hAnsi="Times New Roman" w:cs="Times New Roman"/>
          <w:color w:val="000000"/>
        </w:rPr>
        <w:t xml:space="preserve"> słownego, tabeli, wykresu, wzoru (t</w:t>
      </w:r>
      <w:r w:rsidR="00FE2E98">
        <w:rPr>
          <w:rFonts w:ascii="Times New Roman" w:hAnsi="Times New Roman" w:cs="Times New Roman"/>
          <w:color w:val="000000"/>
        </w:rPr>
        <w:t>akże różnymi wzorami na różnych przedziałach);</w:t>
      </w:r>
    </w:p>
    <w:p w14:paraId="3AAADD2D" w14:textId="77777777" w:rsidR="00D91F2A" w:rsidRPr="001017C3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1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  <w:highlight w:val="white"/>
        </w:rPr>
        <w:t xml:space="preserve">oblicza wartość funkcji zadanej wzorem algebraicznym; </w:t>
      </w:r>
    </w:p>
    <w:p w14:paraId="3AAADD2E" w14:textId="77777777" w:rsidR="00D91F2A" w:rsidRPr="001017C3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40" w:line="259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  <w:highlight w:val="white"/>
        </w:rPr>
        <w:t xml:space="preserve">odczytuje i interpretuje wartości funkcji określonych za pomocą tabel, </w:t>
      </w:r>
      <w:r w:rsidRPr="001017C3">
        <w:rPr>
          <w:rFonts w:ascii="Times New Roman" w:hAnsi="Times New Roman" w:cs="Times New Roman"/>
          <w:color w:val="000000"/>
        </w:rPr>
        <w:t>w</w:t>
      </w:r>
      <w:r w:rsidRPr="001017C3">
        <w:rPr>
          <w:rFonts w:ascii="Times New Roman" w:hAnsi="Times New Roman" w:cs="Times New Roman"/>
          <w:color w:val="000000"/>
          <w:highlight w:val="white"/>
        </w:rPr>
        <w:t>ykresów, wzorów itp., również w sytuacjach wielokrotnego użycia tego samego źródła informacji</w:t>
      </w:r>
      <w:r w:rsidR="00FE2E98">
        <w:rPr>
          <w:rFonts w:ascii="Times New Roman" w:hAnsi="Times New Roman" w:cs="Times New Roman"/>
          <w:color w:val="000000"/>
          <w:highlight w:val="white"/>
        </w:rPr>
        <w:t xml:space="preserve"> lub kilku źródeł jednocześnie;</w:t>
      </w:r>
    </w:p>
    <w:p w14:paraId="3AAADD2F" w14:textId="77777777" w:rsidR="00D91F2A" w:rsidRPr="001017C3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4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odczytuje z wykresu funkcji: dziedzinę, z</w:t>
      </w:r>
      <w:r w:rsidR="00FE2E98">
        <w:rPr>
          <w:rFonts w:ascii="Times New Roman" w:hAnsi="Times New Roman" w:cs="Times New Roman"/>
          <w:color w:val="000000"/>
        </w:rPr>
        <w:t xml:space="preserve">biór wartości, miejsca zerowe, </w:t>
      </w:r>
      <w:r w:rsidRPr="001017C3">
        <w:rPr>
          <w:rFonts w:ascii="Times New Roman" w:hAnsi="Times New Roman" w:cs="Times New Roman"/>
          <w:color w:val="000000"/>
        </w:rPr>
        <w:t>przedziały monotoniczności, przedziały, w których funk</w:t>
      </w:r>
      <w:r w:rsidR="00FE2E98">
        <w:rPr>
          <w:rFonts w:ascii="Times New Roman" w:hAnsi="Times New Roman" w:cs="Times New Roman"/>
          <w:color w:val="000000"/>
        </w:rPr>
        <w:t>cja przyjmuje wartości</w:t>
      </w:r>
      <w:r w:rsidRPr="001017C3">
        <w:rPr>
          <w:rFonts w:ascii="Times New Roman" w:hAnsi="Times New Roman" w:cs="Times New Roman"/>
          <w:color w:val="000000"/>
        </w:rPr>
        <w:t xml:space="preserve"> większe (nie mniejsze) lub mniejsze (nie większe) od danej liczby, największe i najmniejsze wartości funkcji (o ile istnieją)</w:t>
      </w:r>
      <w:r w:rsidR="00FE2E98">
        <w:rPr>
          <w:rFonts w:ascii="Times New Roman" w:hAnsi="Times New Roman" w:cs="Times New Roman"/>
          <w:color w:val="000000"/>
        </w:rPr>
        <w:t xml:space="preserve"> w danym przedziale domkniętym </w:t>
      </w:r>
      <w:r w:rsidRPr="001017C3">
        <w:rPr>
          <w:rFonts w:ascii="Times New Roman" w:hAnsi="Times New Roman" w:cs="Times New Roman"/>
          <w:color w:val="000000"/>
        </w:rPr>
        <w:t>oraz argumenty, dla których wartości największe i najmniejsze są przez fun</w:t>
      </w:r>
      <w:r w:rsidR="00FE2E98">
        <w:rPr>
          <w:rFonts w:ascii="Times New Roman" w:hAnsi="Times New Roman" w:cs="Times New Roman"/>
          <w:color w:val="000000"/>
        </w:rPr>
        <w:t>kcję przyjmowane;</w:t>
      </w:r>
    </w:p>
    <w:p w14:paraId="3AAADD30" w14:textId="77777777" w:rsidR="00D91F2A" w:rsidRPr="001017C3" w:rsidRDefault="00E0173D" w:rsidP="00FE2E98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3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lastRenderedPageBreak/>
        <w:t>interpretuje współczynniki występujące we wzorze funkcji liniowej;</w:t>
      </w:r>
    </w:p>
    <w:p w14:paraId="3AAADD31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3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wzór funkcji liniowej na podstawie informacji o jej wyk</w:t>
      </w:r>
      <w:r w:rsidR="00FE2E98">
        <w:rPr>
          <w:rFonts w:ascii="Times New Roman" w:hAnsi="Times New Roman" w:cs="Times New Roman"/>
          <w:color w:val="000000"/>
        </w:rPr>
        <w:t>resie lub o jej własnościach;</w:t>
      </w:r>
    </w:p>
    <w:p w14:paraId="3AAADD32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line="240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szkicuje wykres funkcji kwadratowej zadanej wzorem;  </w:t>
      </w:r>
    </w:p>
    <w:p w14:paraId="3AAADD33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39" w:line="259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interpretuje współczynniki występujące we wzorze funkcji kwadratowej  w postaci ogólnej, kanonicznej i</w:t>
      </w:r>
      <w:r w:rsidR="00FE2E98">
        <w:rPr>
          <w:rFonts w:ascii="Times New Roman" w:hAnsi="Times New Roman" w:cs="Times New Roman"/>
          <w:color w:val="000000"/>
        </w:rPr>
        <w:t xml:space="preserve"> iloczynowej (jeśli istnieje); </w:t>
      </w:r>
    </w:p>
    <w:p w14:paraId="3AAADD34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4" w:line="259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wzór funkcji kwadratowej na podstawie informacji o te</w:t>
      </w:r>
      <w:r w:rsidR="00FE2E98">
        <w:rPr>
          <w:rFonts w:ascii="Times New Roman" w:hAnsi="Times New Roman" w:cs="Times New Roman"/>
          <w:color w:val="000000"/>
        </w:rPr>
        <w:t xml:space="preserve">j funkcji lub o jej wykresie; </w:t>
      </w:r>
    </w:p>
    <w:p w14:paraId="3AAADD35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4" w:line="26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największą i najmniejszą wartość fu</w:t>
      </w:r>
      <w:r w:rsidR="00FE2E98">
        <w:rPr>
          <w:rFonts w:ascii="Times New Roman" w:hAnsi="Times New Roman" w:cs="Times New Roman"/>
          <w:color w:val="000000"/>
        </w:rPr>
        <w:t xml:space="preserve">nkcji kwadratowej w przedziale domkniętym; </w:t>
      </w:r>
    </w:p>
    <w:p w14:paraId="3AAADD36" w14:textId="77777777" w:rsidR="00D91F2A" w:rsidRPr="001017C3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10" w:line="26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wykorzystuje własności funkcji liniowej </w:t>
      </w:r>
      <w:r w:rsidR="00FE2E98">
        <w:rPr>
          <w:rFonts w:ascii="Times New Roman" w:hAnsi="Times New Roman" w:cs="Times New Roman"/>
          <w:color w:val="000000"/>
        </w:rPr>
        <w:t xml:space="preserve">i kwadratowej do interpretacji </w:t>
      </w:r>
      <w:r w:rsidRPr="001017C3">
        <w:rPr>
          <w:rFonts w:ascii="Times New Roman" w:hAnsi="Times New Roman" w:cs="Times New Roman"/>
          <w:color w:val="000000"/>
        </w:rPr>
        <w:t>zagadnień geometrycznych, fizycznych itp., także osadzon</w:t>
      </w:r>
      <w:r w:rsidR="00FE2E98">
        <w:rPr>
          <w:rFonts w:ascii="Times New Roman" w:hAnsi="Times New Roman" w:cs="Times New Roman"/>
          <w:color w:val="000000"/>
        </w:rPr>
        <w:t xml:space="preserve">ych w kontekście  praktycznym; </w:t>
      </w:r>
    </w:p>
    <w:p w14:paraId="3AAADD37" w14:textId="77777777" w:rsidR="00FE2E98" w:rsidRPr="00FE2E98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52" w:line="32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na podstawie wykresu funkcji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</m:oMath>
      <w:r w:rsidR="00FE2E98">
        <w:rPr>
          <w:rFonts w:ascii="Times New Roman" w:hAnsi="Times New Roman" w:cs="Times New Roman"/>
        </w:rPr>
        <w:t xml:space="preserve"> </w:t>
      </w:r>
      <w:r w:rsidRPr="001017C3">
        <w:rPr>
          <w:rFonts w:ascii="Times New Roman" w:hAnsi="Times New Roman" w:cs="Times New Roman"/>
          <w:color w:val="000000"/>
        </w:rPr>
        <w:t xml:space="preserve">szkicuje wykresy funkcji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  <m:r>
              <w:rPr>
                <w:rFonts w:ascii="Times New Roman" w:hAnsi="Times New Roman" w:cs="Times New Roman"/>
              </w:rPr>
              <m:t>-</m:t>
            </m:r>
            <m:r>
              <w:rPr>
                <w:rFonts w:ascii="Cambria Math" w:hAnsi="Cambria Math" w:cs="Times New Roman"/>
              </w:rPr>
              <m:t>a</m:t>
            </m:r>
          </m:e>
        </m:d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w:r w:rsidR="00FE2E98">
        <w:rPr>
          <w:rFonts w:ascii="Times New Roman" w:hAnsi="Times New Roman" w:cs="Times New Roman"/>
          <w:color w:val="000000"/>
        </w:rPr>
        <w:br/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w:rPr>
            <w:rFonts w:ascii="Cambria Math" w:hAnsi="Times New Roman" w:cs="Times New Roman"/>
          </w:rPr>
          <m:t>+</m:t>
        </m:r>
        <m:r>
          <w:rPr>
            <w:rFonts w:ascii="Cambria Math" w:hAnsi="Cambria Math" w:cs="Times New Roman"/>
          </w:rPr>
          <m:t>b</m:t>
        </m:r>
      </m:oMath>
      <w:r w:rsidRPr="00FE2E98">
        <w:rPr>
          <w:rFonts w:ascii="Times New Roman" w:hAnsi="Times New Roman" w:cs="Times New Roman"/>
          <w:color w:val="000000"/>
        </w:rPr>
        <w:t xml:space="preserve">,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Times New Roman" w:cs="Times New Roman"/>
          </w:rPr>
          <m:t>-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</m:oMath>
      <w:r w:rsidRPr="00FE2E98">
        <w:rPr>
          <w:rFonts w:ascii="Times New Roman" w:hAnsi="Times New Roman" w:cs="Times New Roman"/>
          <w:color w:val="000000"/>
        </w:rPr>
        <w:t xml:space="preserve">,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-x</m:t>
            </m:r>
          </m:e>
        </m:d>
      </m:oMath>
      <w:r w:rsidRPr="00FE2E98">
        <w:rPr>
          <w:rFonts w:ascii="Times New Roman" w:hAnsi="Times New Roman" w:cs="Times New Roman"/>
          <w:color w:val="000000"/>
        </w:rPr>
        <w:t xml:space="preserve"> ;</w:t>
      </w:r>
    </w:p>
    <w:p w14:paraId="3AAADD38" w14:textId="77777777" w:rsidR="00FE2E98" w:rsidRDefault="00E0173D" w:rsidP="002B4A5C">
      <w:pPr>
        <w:pStyle w:val="LO-normal"/>
        <w:widowControl w:val="0"/>
        <w:numPr>
          <w:ilvl w:val="0"/>
          <w:numId w:val="12"/>
        </w:numPr>
        <w:tabs>
          <w:tab w:val="left" w:pos="9498"/>
        </w:tabs>
        <w:spacing w:before="52" w:line="324" w:lineRule="auto"/>
        <w:ind w:left="1701" w:right="-58"/>
        <w:rPr>
          <w:rFonts w:ascii="Times New Roman" w:hAnsi="Times New Roman" w:cs="Times New Roman"/>
        </w:rPr>
      </w:pPr>
      <w:r w:rsidRPr="001017C3">
        <w:rPr>
          <w:rFonts w:ascii="Times New Roman" w:hAnsi="Times New Roman" w:cs="Times New Roman"/>
          <w:color w:val="000000"/>
        </w:rPr>
        <w:t xml:space="preserve">na podstawie wykresu funkcji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r>
          <w:rPr>
            <w:rFonts w:ascii="Cambria Math" w:hAnsi="Cambria Math" w:cs="Times New Roman"/>
          </w:rPr>
          <m:t>f</m:t>
        </m:r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x</m:t>
            </m:r>
          </m:e>
        </m:d>
        <m:r>
          <m:rPr>
            <m:sty m:val="p"/>
          </m:rPr>
          <w:rPr>
            <w:rFonts w:ascii="Cambria Math" w:hAnsi="Times New Roman" w:cs="Times New Roman"/>
          </w:rPr>
          <m:t xml:space="preserve"> </m:t>
        </m:r>
      </m:oMath>
      <w:r w:rsidRPr="001017C3">
        <w:rPr>
          <w:rFonts w:ascii="Times New Roman" w:hAnsi="Times New Roman" w:cs="Times New Roman"/>
          <w:color w:val="000000"/>
        </w:rPr>
        <w:t xml:space="preserve">rysuje wykres funkcji </w:t>
      </w:r>
      <m:oMath>
        <m:r>
          <w:rPr>
            <w:rFonts w:ascii="Cambria Math" w:hAnsi="Cambria Math" w:cs="Times New Roman"/>
          </w:rPr>
          <m:t>y</m:t>
        </m:r>
        <m:r>
          <w:rPr>
            <w:rFonts w:ascii="Cambria Math" w:hAnsi="Times New Roman" w:cs="Times New Roman"/>
          </w:rPr>
          <m:t>=</m:t>
        </m:r>
        <m:d>
          <m:dPr>
            <m:begChr m:val="|"/>
            <m:endChr m:val="|"/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f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</m:d>
          </m:e>
        </m:d>
      </m:oMath>
    </w:p>
    <w:p w14:paraId="3AAADD39" w14:textId="77777777" w:rsidR="00FE2E98" w:rsidRDefault="00FE2E98" w:rsidP="00FE2E98">
      <w:pPr>
        <w:pStyle w:val="LO-normal"/>
        <w:widowControl w:val="0"/>
        <w:tabs>
          <w:tab w:val="left" w:pos="9498"/>
        </w:tabs>
        <w:spacing w:before="52" w:line="324" w:lineRule="auto"/>
        <w:ind w:left="1701" w:right="-58"/>
        <w:rPr>
          <w:rFonts w:ascii="Times New Roman" w:hAnsi="Times New Roman" w:cs="Times New Roman"/>
        </w:rPr>
      </w:pPr>
    </w:p>
    <w:p w14:paraId="3AAADD3A" w14:textId="77777777" w:rsidR="00D91F2A" w:rsidRPr="00FE2E98" w:rsidRDefault="00E0173D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52" w:line="324" w:lineRule="auto"/>
        <w:ind w:right="-58"/>
        <w:rPr>
          <w:rFonts w:ascii="Times New Roman" w:hAnsi="Times New Roman" w:cs="Times New Roman"/>
          <w:b/>
        </w:rPr>
      </w:pPr>
      <w:r w:rsidRPr="00FE2E98">
        <w:rPr>
          <w:rFonts w:ascii="Times New Roman" w:hAnsi="Times New Roman" w:cs="Times New Roman"/>
          <w:b/>
          <w:color w:val="000000"/>
        </w:rPr>
        <w:t>Ciągi</w:t>
      </w:r>
    </w:p>
    <w:p w14:paraId="3AAADD3B" w14:textId="77777777" w:rsidR="00FE2E98" w:rsidRDefault="00E0173D" w:rsidP="00FE2E98">
      <w:pPr>
        <w:pStyle w:val="LO-normal"/>
        <w:widowControl w:val="0"/>
        <w:tabs>
          <w:tab w:val="left" w:pos="9498"/>
        </w:tabs>
        <w:spacing w:line="240" w:lineRule="auto"/>
        <w:ind w:left="851" w:right="-57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Zdający</w:t>
      </w:r>
      <w:r w:rsidR="00FE2E98">
        <w:rPr>
          <w:rFonts w:ascii="Times New Roman" w:hAnsi="Times New Roman" w:cs="Times New Roman"/>
          <w:color w:val="000000"/>
        </w:rPr>
        <w:t xml:space="preserve">: </w:t>
      </w:r>
    </w:p>
    <w:p w14:paraId="3AAADD3C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line="240" w:lineRule="auto"/>
        <w:ind w:left="1701" w:right="-57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oblicza wyrazy ciągu określon</w:t>
      </w:r>
      <w:r w:rsidR="00FE2E98">
        <w:rPr>
          <w:rFonts w:ascii="Times New Roman" w:hAnsi="Times New Roman" w:cs="Times New Roman"/>
          <w:color w:val="000000"/>
        </w:rPr>
        <w:t>ego wzorem ogólnym;</w:t>
      </w:r>
    </w:p>
    <w:p w14:paraId="3AAADD3D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35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 prostych przypadkach bada, czy ciąg jest rosnący, czy malejący;</w:t>
      </w:r>
    </w:p>
    <w:p w14:paraId="3AAADD3E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35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sprawdza, czy dany ciąg jest arytmetyczny lub geometryczny;</w:t>
      </w:r>
    </w:p>
    <w:p w14:paraId="3AAADD3F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35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wzór na </w:t>
      </w:r>
      <w:r w:rsidRPr="001017C3">
        <w:rPr>
          <w:rFonts w:ascii="Times New Roman" w:hAnsi="Times New Roman" w:cs="Times New Roman"/>
          <w:i/>
          <w:color w:val="000000"/>
        </w:rPr>
        <w:t>n</w:t>
      </w:r>
      <w:r w:rsidRPr="001017C3">
        <w:rPr>
          <w:rFonts w:ascii="Times New Roman" w:hAnsi="Times New Roman" w:cs="Times New Roman"/>
          <w:color w:val="000000"/>
        </w:rPr>
        <w:t xml:space="preserve">-ty wyraz i na sumę </w:t>
      </w:r>
      <w:r w:rsidRPr="001017C3">
        <w:rPr>
          <w:rFonts w:ascii="Times New Roman" w:hAnsi="Times New Roman" w:cs="Times New Roman"/>
          <w:i/>
          <w:color w:val="000000"/>
        </w:rPr>
        <w:t xml:space="preserve">n </w:t>
      </w:r>
      <w:r w:rsidRPr="001017C3">
        <w:rPr>
          <w:rFonts w:ascii="Times New Roman" w:hAnsi="Times New Roman" w:cs="Times New Roman"/>
          <w:color w:val="000000"/>
        </w:rPr>
        <w:t xml:space="preserve">początkowych </w:t>
      </w:r>
      <w:r w:rsidR="00FE2E98">
        <w:rPr>
          <w:rFonts w:ascii="Times New Roman" w:hAnsi="Times New Roman" w:cs="Times New Roman"/>
          <w:color w:val="000000"/>
        </w:rPr>
        <w:t>wyrazów ciągu arytmetycznego;</w:t>
      </w:r>
    </w:p>
    <w:p w14:paraId="3AAADD40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line="259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wzór na </w:t>
      </w:r>
      <w:r w:rsidRPr="001017C3">
        <w:rPr>
          <w:rFonts w:ascii="Times New Roman" w:hAnsi="Times New Roman" w:cs="Times New Roman"/>
          <w:i/>
          <w:color w:val="000000"/>
        </w:rPr>
        <w:t>n</w:t>
      </w:r>
      <w:r w:rsidRPr="001017C3">
        <w:rPr>
          <w:rFonts w:ascii="Times New Roman" w:hAnsi="Times New Roman" w:cs="Times New Roman"/>
          <w:color w:val="000000"/>
        </w:rPr>
        <w:t xml:space="preserve">-ty wyraz i na sumę </w:t>
      </w:r>
      <w:r w:rsidRPr="001017C3">
        <w:rPr>
          <w:rFonts w:ascii="Times New Roman" w:hAnsi="Times New Roman" w:cs="Times New Roman"/>
          <w:i/>
          <w:color w:val="000000"/>
        </w:rPr>
        <w:t xml:space="preserve">n </w:t>
      </w:r>
      <w:r w:rsidRPr="001017C3">
        <w:rPr>
          <w:rFonts w:ascii="Times New Roman" w:hAnsi="Times New Roman" w:cs="Times New Roman"/>
          <w:color w:val="000000"/>
        </w:rPr>
        <w:t xml:space="preserve">początkowych </w:t>
      </w:r>
      <w:r w:rsidR="002B4A5C">
        <w:rPr>
          <w:rFonts w:ascii="Times New Roman" w:hAnsi="Times New Roman" w:cs="Times New Roman"/>
          <w:color w:val="000000"/>
        </w:rPr>
        <w:t>wyrazów ciągu g</w:t>
      </w:r>
      <w:r w:rsidR="00FE2E98">
        <w:rPr>
          <w:rFonts w:ascii="Times New Roman" w:hAnsi="Times New Roman" w:cs="Times New Roman"/>
          <w:color w:val="000000"/>
        </w:rPr>
        <w:t>eometrycznego;</w:t>
      </w:r>
    </w:p>
    <w:p w14:paraId="3AAADD41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14" w:line="26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wykorzystuje własności ciągów, w tym arytm</w:t>
      </w:r>
      <w:r w:rsidR="00FE2E98">
        <w:rPr>
          <w:rFonts w:ascii="Times New Roman" w:hAnsi="Times New Roman" w:cs="Times New Roman"/>
          <w:color w:val="000000"/>
        </w:rPr>
        <w:t xml:space="preserve">etycznych i geometrycznych, do </w:t>
      </w:r>
      <w:r w:rsidRPr="001017C3">
        <w:rPr>
          <w:rFonts w:ascii="Times New Roman" w:hAnsi="Times New Roman" w:cs="Times New Roman"/>
          <w:color w:val="000000"/>
        </w:rPr>
        <w:t>rozwiązywania zadań, również osadzonych w kontekście praktycznym.</w:t>
      </w:r>
    </w:p>
    <w:p w14:paraId="3AAADD42" w14:textId="77777777" w:rsidR="00D91F2A" w:rsidRPr="001017C3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before="14" w:line="26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oblicza granicę ciągów, korzystając z granic ciągów typu </w:t>
      </w:r>
      <m:oMath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Times New Roman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n</m:t>
            </m:r>
          </m:den>
        </m:f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rad>
          <m:radPr>
            <m:ctrlPr>
              <w:rPr>
                <w:rFonts w:ascii="Cambria Math" w:hAnsi="Times New Roman" w:cs="Times New Roman"/>
              </w:rPr>
            </m:ctrlPr>
          </m:radPr>
          <m:deg>
            <m:r>
              <w:rPr>
                <w:rFonts w:ascii="Cambria Math" w:hAnsi="Cambria Math" w:cs="Times New Roman"/>
              </w:rPr>
              <m:t>n</m:t>
            </m:r>
          </m:deg>
          <m:e>
            <m:r>
              <w:rPr>
                <w:rFonts w:ascii="Cambria Math" w:hAnsi="Cambria Math" w:cs="Times New Roman"/>
              </w:rPr>
              <m:t>a</m:t>
            </m:r>
          </m:e>
        </m:rad>
      </m:oMath>
    </w:p>
    <w:p w14:paraId="3AAADD43" w14:textId="77777777" w:rsidR="00D91F2A" w:rsidRDefault="00E0173D" w:rsidP="002B4A5C">
      <w:pPr>
        <w:pStyle w:val="LO-normal"/>
        <w:widowControl w:val="0"/>
        <w:numPr>
          <w:ilvl w:val="0"/>
          <w:numId w:val="14"/>
        </w:numPr>
        <w:tabs>
          <w:tab w:val="left" w:pos="9498"/>
        </w:tabs>
        <w:spacing w:line="264" w:lineRule="auto"/>
        <w:ind w:left="170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rozpoznaje zbieżne szeregi geometryczne i oblicza ich sumę.</w:t>
      </w:r>
    </w:p>
    <w:p w14:paraId="3AAADD44" w14:textId="77777777" w:rsidR="00FE2E98" w:rsidRDefault="00FE2E98" w:rsidP="00FE2E98">
      <w:pPr>
        <w:pStyle w:val="LO-normal"/>
        <w:widowControl w:val="0"/>
        <w:tabs>
          <w:tab w:val="left" w:pos="9498"/>
        </w:tabs>
        <w:spacing w:before="35" w:line="240" w:lineRule="auto"/>
        <w:ind w:right="-58"/>
        <w:rPr>
          <w:rFonts w:ascii="Times New Roman" w:hAnsi="Times New Roman" w:cs="Times New Roman"/>
          <w:color w:val="000000"/>
        </w:rPr>
      </w:pPr>
    </w:p>
    <w:p w14:paraId="3AAADD45" w14:textId="77777777" w:rsidR="00D91F2A" w:rsidRPr="00FE2E98" w:rsidRDefault="00E0173D" w:rsidP="00FE2E98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35" w:line="240" w:lineRule="auto"/>
        <w:ind w:right="-58"/>
        <w:rPr>
          <w:rFonts w:ascii="Times New Roman" w:hAnsi="Times New Roman" w:cs="Times New Roman"/>
          <w:b/>
          <w:color w:val="000000"/>
        </w:rPr>
      </w:pPr>
      <w:r w:rsidRPr="00FE2E98">
        <w:rPr>
          <w:rFonts w:ascii="Times New Roman" w:hAnsi="Times New Roman" w:cs="Times New Roman"/>
          <w:b/>
          <w:color w:val="000000"/>
        </w:rPr>
        <w:t>Trygonometria</w:t>
      </w:r>
    </w:p>
    <w:p w14:paraId="3AAADD46" w14:textId="77777777" w:rsidR="00D91F2A" w:rsidRPr="001017C3" w:rsidRDefault="00E0173D" w:rsidP="002B4A5C">
      <w:pPr>
        <w:pStyle w:val="LO-normal"/>
        <w:widowControl w:val="0"/>
        <w:tabs>
          <w:tab w:val="left" w:pos="9498"/>
        </w:tabs>
        <w:spacing w:before="35" w:line="240" w:lineRule="auto"/>
        <w:ind w:left="85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3AAADD47" w14:textId="77777777" w:rsidR="00D91F2A" w:rsidRPr="001017C3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wykorzystuje definicje funkcji: sin</w:t>
      </w:r>
      <w:r w:rsidR="002B4A5C">
        <w:rPr>
          <w:rFonts w:ascii="Times New Roman" w:hAnsi="Times New Roman" w:cs="Times New Roman"/>
          <w:color w:val="000000"/>
        </w:rPr>
        <w:t>us, cosinus i tangens dla kątów</w:t>
      </w:r>
      <w:r w:rsidRPr="001017C3">
        <w:rPr>
          <w:rFonts w:ascii="Times New Roman" w:hAnsi="Times New Roman" w:cs="Times New Roman"/>
          <w:color w:val="000000"/>
        </w:rPr>
        <w:t xml:space="preserve"> od </w:t>
      </w:r>
      <w:r w:rsidR="002B4A5C">
        <w:rPr>
          <w:rFonts w:ascii="Times New Roman" w:hAnsi="Times New Roman" w:cs="Times New Roman"/>
          <w:color w:val="000000"/>
        </w:rPr>
        <w:t>0°</w:t>
      </w:r>
      <w:r w:rsidRPr="001017C3">
        <w:rPr>
          <w:rFonts w:ascii="Times New Roman" w:hAnsi="Times New Roman" w:cs="Times New Roman"/>
          <w:color w:val="000000"/>
        </w:rPr>
        <w:t xml:space="preserve"> </w:t>
      </w:r>
      <w:r w:rsidR="002B4A5C">
        <w:rPr>
          <w:rFonts w:ascii="Times New Roman" w:hAnsi="Times New Roman" w:cs="Times New Roman"/>
          <w:color w:val="000000"/>
        </w:rPr>
        <w:t>do 180°, w </w:t>
      </w:r>
      <w:r w:rsidRPr="001017C3">
        <w:rPr>
          <w:rFonts w:ascii="Times New Roman" w:hAnsi="Times New Roman" w:cs="Times New Roman"/>
          <w:color w:val="000000"/>
        </w:rPr>
        <w:t>szczególności wyznacza wartości funkcji trygonom</w:t>
      </w:r>
      <w:r w:rsidR="002B4A5C">
        <w:rPr>
          <w:rFonts w:ascii="Times New Roman" w:hAnsi="Times New Roman" w:cs="Times New Roman"/>
          <w:color w:val="000000"/>
        </w:rPr>
        <w:t xml:space="preserve">etrycznych  dla kątów 30°, 45°, </w:t>
      </w:r>
      <w:r w:rsidRPr="001017C3">
        <w:rPr>
          <w:rFonts w:ascii="Times New Roman" w:hAnsi="Times New Roman" w:cs="Times New Roman"/>
          <w:color w:val="000000"/>
        </w:rPr>
        <w:t>60°;</w:t>
      </w:r>
    </w:p>
    <w:p w14:paraId="3AAADD48" w14:textId="77777777" w:rsidR="00D91F2A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korzysta ze wzorów </w:t>
      </w:r>
      <m:oMath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sin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α</m:t>
            </m:r>
          </m:e>
        </m:d>
        <m:r>
          <w:rPr>
            <w:rFonts w:ascii="Cambria Math" w:hAnsi="Times New Roman" w:cs="Times New Roman"/>
          </w:rPr>
          <m:t>+</m:t>
        </m:r>
        <m:sSup>
          <m:sSupPr>
            <m:ctrlPr>
              <w:rPr>
                <w:rFonts w:ascii="Cambria Math" w:hAnsi="Times New Roman" w:cs="Times New Roman"/>
              </w:rPr>
            </m:ctrlPr>
          </m:sSupPr>
          <m:e>
            <m:r>
              <w:rPr>
                <w:rFonts w:ascii="Cambria Math" w:hAnsi="Cambria Math" w:cs="Times New Roman"/>
              </w:rPr>
              <m:t>cos</m:t>
            </m:r>
          </m:e>
          <m:sup>
            <m:r>
              <w:rPr>
                <w:rFonts w:ascii="Cambria Math" w:hAnsi="Times New Roman" w:cs="Times New Roman"/>
              </w:rPr>
              <m:t>2</m:t>
            </m:r>
          </m:sup>
        </m:sSup>
        <m:d>
          <m:dPr>
            <m:ctrlPr>
              <w:rPr>
                <w:rFonts w:ascii="Cambria Math" w:hAnsi="Times New Roman" w:cs="Times New Roman"/>
              </w:rPr>
            </m:ctrlPr>
          </m:dPr>
          <m:e>
            <m:r>
              <w:rPr>
                <w:rFonts w:ascii="Cambria Math" w:hAnsi="Cambria Math" w:cs="Times New Roman"/>
              </w:rPr>
              <m:t>α</m:t>
            </m:r>
          </m:e>
        </m:d>
        <m:r>
          <w:rPr>
            <w:rFonts w:ascii="Cambria Math" w:hAnsi="Times New Roman" w:cs="Times New Roman"/>
          </w:rPr>
          <m:t>=1</m:t>
        </m:r>
      </m:oMath>
      <w:r w:rsidRPr="001017C3">
        <w:rPr>
          <w:rFonts w:ascii="Times New Roman" w:hAnsi="Times New Roman" w:cs="Times New Roman"/>
          <w:color w:val="000000"/>
        </w:rPr>
        <w:t xml:space="preserve">, </w:t>
      </w:r>
      <m:oMath>
        <m:r>
          <w:rPr>
            <w:rFonts w:ascii="Cambria Math" w:hAnsi="Cambria Math" w:cs="Times New Roman"/>
          </w:rPr>
          <m:t>tgα</m:t>
        </m:r>
        <m:r>
          <w:rPr>
            <w:rFonts w:ascii="Cambria Math" w:hAnsi="Times New Roman" w:cs="Times New Roman"/>
          </w:rPr>
          <m:t>=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sin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α</m:t>
                </m:r>
              </m:e>
            </m:d>
          </m:num>
          <m:den>
            <m:r>
              <w:rPr>
                <w:rFonts w:ascii="Cambria Math" w:hAnsi="Cambria Math" w:cs="Times New Roman"/>
              </w:rPr>
              <m:t>cos</m:t>
            </m:r>
            <m:d>
              <m:dPr>
                <m:ctrlPr>
                  <w:rPr>
                    <w:rFonts w:ascii="Cambria Math" w:hAnsi="Times New Roman" w:cs="Times New Roman"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α</m:t>
                </m:r>
              </m:e>
            </m:d>
          </m:den>
        </m:f>
      </m:oMath>
      <w:r w:rsidRPr="001017C3">
        <w:rPr>
          <w:rFonts w:ascii="Times New Roman" w:hAnsi="Times New Roman" w:cs="Times New Roman"/>
          <w:color w:val="000000"/>
        </w:rPr>
        <w:t>;</w:t>
      </w:r>
    </w:p>
    <w:p w14:paraId="3AAADD49" w14:textId="77777777" w:rsidR="00D91F2A" w:rsidRPr="001017C3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twierdzenie cosinusów oraz wzór na pole trójkąta </w:t>
      </w:r>
      <m:oMath>
        <m:r>
          <w:rPr>
            <w:rFonts w:ascii="Cambria Math" w:hAnsi="Cambria Math" w:cs="Times New Roman"/>
          </w:rPr>
          <m:t>P</m:t>
        </m:r>
        <m:r>
          <w:rPr>
            <w:rFonts w:ascii="Cambria Math" w:hAnsi="Times New Roman" w:cs="Times New Roman"/>
          </w:rPr>
          <m:t>=</m:t>
        </m:r>
        <m:f>
          <m:fPr>
            <m:ctrlPr>
              <w:rPr>
                <w:rFonts w:ascii="Cambria Math" w:hAnsi="Times New Roman" w:cs="Times New Roman"/>
              </w:rPr>
            </m:ctrlPr>
          </m:fPr>
          <m:num>
            <m:r>
              <w:rPr>
                <w:rFonts w:ascii="Cambria Math" w:hAnsi="Times New Roman" w:cs="Times New Roman"/>
              </w:rPr>
              <m:t>1</m:t>
            </m:r>
          </m:num>
          <m:den>
            <m:r>
              <w:rPr>
                <w:rFonts w:ascii="Cambria Math" w:hAnsi="Times New Roman" w:cs="Times New Roman"/>
              </w:rPr>
              <m:t>2</m:t>
            </m:r>
          </m:den>
        </m:f>
        <m:r>
          <w:rPr>
            <w:rFonts w:ascii="Cambria Math" w:hAnsi="Cambria Math" w:cs="Times New Roman"/>
          </w:rPr>
          <m:t>ab</m:t>
        </m:r>
        <m:r>
          <w:rPr>
            <w:rFonts w:ascii="Times New Roman" w:hAnsi="Cambria Math" w:cs="Times New Roman"/>
          </w:rPr>
          <m:t>⋅</m:t>
        </m:r>
        <m:r>
          <w:rPr>
            <w:rFonts w:ascii="Cambria Math" w:hAnsi="Cambria Math" w:cs="Times New Roman"/>
          </w:rPr>
          <m:t>sinγ</m:t>
        </m:r>
      </m:oMath>
      <w:r w:rsidRPr="001017C3">
        <w:rPr>
          <w:rFonts w:ascii="Times New Roman" w:hAnsi="Times New Roman" w:cs="Times New Roman"/>
          <w:color w:val="000000"/>
        </w:rPr>
        <w:t>.</w:t>
      </w:r>
    </w:p>
    <w:p w14:paraId="3AAADD4A" w14:textId="77777777" w:rsidR="00D91F2A" w:rsidRPr="001017C3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oblicza kąty trójkąta i długości jego boków przy odpowiednich danych  (rozwiązuje trójkąty m .in. z wykorzys</w:t>
      </w:r>
      <w:r w:rsidR="002B4A5C">
        <w:rPr>
          <w:rFonts w:ascii="Times New Roman" w:hAnsi="Times New Roman" w:cs="Times New Roman"/>
          <w:color w:val="000000"/>
        </w:rPr>
        <w:t>taniem twierdzenia cosinusów).</w:t>
      </w:r>
    </w:p>
    <w:p w14:paraId="3AAADD4B" w14:textId="77777777" w:rsidR="002B4A5C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miarę łukową, zamienia miarę łukową k</w:t>
      </w:r>
      <w:r w:rsidR="002B4A5C">
        <w:rPr>
          <w:rFonts w:ascii="Times New Roman" w:hAnsi="Times New Roman" w:cs="Times New Roman"/>
          <w:color w:val="000000"/>
        </w:rPr>
        <w:t xml:space="preserve">ąta na stopniową i odwrotnie; </w:t>
      </w:r>
    </w:p>
    <w:p w14:paraId="3AAADD4C" w14:textId="77777777" w:rsidR="002B4A5C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posługuje się wykresami funkcji trygonometryczny</w:t>
      </w:r>
      <w:r w:rsidR="002B4A5C">
        <w:rPr>
          <w:rFonts w:ascii="Times New Roman" w:hAnsi="Times New Roman" w:cs="Times New Roman"/>
          <w:color w:val="000000"/>
        </w:rPr>
        <w:t xml:space="preserve">ch: sinus, cosinus, tangens; </w:t>
      </w:r>
    </w:p>
    <w:p w14:paraId="3AAADD4D" w14:textId="77777777" w:rsidR="002B4A5C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wykorzystuje okresow</w:t>
      </w:r>
      <w:r w:rsidR="002B4A5C">
        <w:rPr>
          <w:rFonts w:ascii="Times New Roman" w:hAnsi="Times New Roman" w:cs="Times New Roman"/>
          <w:color w:val="000000"/>
        </w:rPr>
        <w:t>ość funkcji trygonometrycznych;</w:t>
      </w:r>
    </w:p>
    <w:p w14:paraId="3AAADD4E" w14:textId="77777777" w:rsidR="002B4A5C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wzory redukcyjne </w:t>
      </w:r>
      <w:r w:rsidR="002B4A5C">
        <w:rPr>
          <w:rFonts w:ascii="Times New Roman" w:hAnsi="Times New Roman" w:cs="Times New Roman"/>
          <w:color w:val="000000"/>
        </w:rPr>
        <w:t>dla funkcji trygonometrycznych;</w:t>
      </w:r>
    </w:p>
    <w:p w14:paraId="3AAADD4F" w14:textId="77777777" w:rsidR="00D91F2A" w:rsidRPr="001017C3" w:rsidRDefault="002B4A5C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stosuje twierdzenie sinusów;</w:t>
      </w:r>
    </w:p>
    <w:p w14:paraId="3AAADD50" w14:textId="77777777" w:rsidR="002B4A5C" w:rsidRDefault="00E0173D" w:rsidP="002B4A5C">
      <w:pPr>
        <w:pStyle w:val="LO-normal"/>
        <w:widowControl w:val="0"/>
        <w:numPr>
          <w:ilvl w:val="0"/>
          <w:numId w:val="15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oblicza kąty trójkąta i długości jego boków przy odpowiednich danych (m.in. z</w:t>
      </w:r>
      <w:r w:rsidR="002B4A5C">
        <w:rPr>
          <w:rFonts w:ascii="Times New Roman" w:hAnsi="Times New Roman" w:cs="Times New Roman"/>
          <w:color w:val="000000"/>
        </w:rPr>
        <w:t> </w:t>
      </w:r>
      <w:r w:rsidRPr="001017C3">
        <w:rPr>
          <w:rFonts w:ascii="Times New Roman" w:hAnsi="Times New Roman" w:cs="Times New Roman"/>
          <w:color w:val="000000"/>
        </w:rPr>
        <w:t>wykorz</w:t>
      </w:r>
      <w:r w:rsidR="002B4A5C">
        <w:rPr>
          <w:rFonts w:ascii="Times New Roman" w:hAnsi="Times New Roman" w:cs="Times New Roman"/>
          <w:color w:val="000000"/>
        </w:rPr>
        <w:t>ystaniem twierdzenia sinusów).</w:t>
      </w:r>
    </w:p>
    <w:p w14:paraId="3AAADD51" w14:textId="77777777" w:rsidR="002B4A5C" w:rsidRDefault="002B4A5C" w:rsidP="002B4A5C">
      <w:pPr>
        <w:pStyle w:val="LO-normal"/>
        <w:widowControl w:val="0"/>
        <w:tabs>
          <w:tab w:val="left" w:pos="9498"/>
        </w:tabs>
        <w:spacing w:line="240" w:lineRule="auto"/>
        <w:ind w:left="1344" w:right="-57"/>
        <w:rPr>
          <w:rFonts w:ascii="Times New Roman" w:hAnsi="Times New Roman" w:cs="Times New Roman"/>
          <w:color w:val="000000"/>
        </w:rPr>
      </w:pPr>
    </w:p>
    <w:p w14:paraId="3AAADD52" w14:textId="77777777" w:rsidR="00D91F2A" w:rsidRPr="002B4A5C" w:rsidRDefault="002B4A5C" w:rsidP="002B4A5C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line="240" w:lineRule="auto"/>
        <w:ind w:right="-57"/>
        <w:rPr>
          <w:rFonts w:ascii="Times New Roman" w:hAnsi="Times New Roman" w:cs="Times New Roman"/>
          <w:b/>
          <w:color w:val="000000"/>
        </w:rPr>
      </w:pPr>
      <w:r w:rsidRPr="002B4A5C">
        <w:rPr>
          <w:rFonts w:ascii="Times New Roman" w:hAnsi="Times New Roman" w:cs="Times New Roman"/>
          <w:b/>
          <w:color w:val="000000"/>
        </w:rPr>
        <w:t>Planimetria.</w:t>
      </w:r>
    </w:p>
    <w:p w14:paraId="3AAADD53" w14:textId="77777777" w:rsidR="00D91F2A" w:rsidRPr="001017C3" w:rsidRDefault="00E0173D" w:rsidP="002B4A5C">
      <w:pPr>
        <w:pStyle w:val="LO-normal"/>
        <w:widowControl w:val="0"/>
        <w:tabs>
          <w:tab w:val="left" w:pos="9498"/>
        </w:tabs>
        <w:spacing w:before="41" w:line="240" w:lineRule="auto"/>
        <w:ind w:left="85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3AAADD54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4" w:line="259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promienie i średnice okręgów, długości cięciw okręgów oraz odcinków stycznych, w tym z wykorzys</w:t>
      </w:r>
      <w:r w:rsidR="002B4A5C">
        <w:rPr>
          <w:rFonts w:ascii="Times New Roman" w:hAnsi="Times New Roman" w:cs="Times New Roman"/>
          <w:color w:val="000000"/>
        </w:rPr>
        <w:t xml:space="preserve">taniem twierdzenia Pitagorasa; </w:t>
      </w:r>
    </w:p>
    <w:p w14:paraId="3AAADD55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4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rozpoznaje trójkąty ostrokątne, prostokąt</w:t>
      </w:r>
      <w:r w:rsidR="002B4A5C">
        <w:rPr>
          <w:rFonts w:ascii="Times New Roman" w:hAnsi="Times New Roman" w:cs="Times New Roman"/>
          <w:color w:val="000000"/>
        </w:rPr>
        <w:t xml:space="preserve">ne i rozwartokątne przy danych </w:t>
      </w:r>
      <w:r w:rsidRPr="001017C3">
        <w:rPr>
          <w:rFonts w:ascii="Times New Roman" w:hAnsi="Times New Roman" w:cs="Times New Roman"/>
          <w:color w:val="000000"/>
        </w:rPr>
        <w:t xml:space="preserve">długościach boków (m.in. stosuje twierdzenie odwrotne do twierdzenia  Pitagorasa i twierdzenie </w:t>
      </w:r>
      <w:r w:rsidRPr="001017C3">
        <w:rPr>
          <w:rFonts w:ascii="Times New Roman" w:hAnsi="Times New Roman" w:cs="Times New Roman"/>
          <w:color w:val="000000"/>
        </w:rPr>
        <w:lastRenderedPageBreak/>
        <w:t xml:space="preserve">cosinusów); stosuje twierdzenie: w trójkącie </w:t>
      </w:r>
      <w:r w:rsidR="002B4A5C">
        <w:rPr>
          <w:rFonts w:ascii="Times New Roman" w:hAnsi="Times New Roman" w:cs="Times New Roman"/>
          <w:color w:val="000000"/>
        </w:rPr>
        <w:t xml:space="preserve">naprzeciw </w:t>
      </w:r>
      <w:r w:rsidRPr="001017C3">
        <w:rPr>
          <w:rFonts w:ascii="Times New Roman" w:hAnsi="Times New Roman" w:cs="Times New Roman"/>
          <w:color w:val="000000"/>
        </w:rPr>
        <w:t xml:space="preserve">większego kąta </w:t>
      </w:r>
      <w:r w:rsidR="002B4A5C">
        <w:rPr>
          <w:rFonts w:ascii="Times New Roman" w:hAnsi="Times New Roman" w:cs="Times New Roman"/>
          <w:color w:val="000000"/>
        </w:rPr>
        <w:t>wewnętrznego leży dłuższy bok;</w:t>
      </w:r>
    </w:p>
    <w:p w14:paraId="3AAADD56" w14:textId="77777777" w:rsidR="002B4A5C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3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rozpoznaje wielokąty foremne i korzysta z</w:t>
      </w:r>
      <w:r w:rsidR="002B4A5C">
        <w:rPr>
          <w:rFonts w:ascii="Times New Roman" w:hAnsi="Times New Roman" w:cs="Times New Roman"/>
          <w:color w:val="000000"/>
        </w:rPr>
        <w:t xml:space="preserve"> ich podstawowych własności;</w:t>
      </w:r>
    </w:p>
    <w:p w14:paraId="3AAADD57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3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korzysta z własności kątów i przekątnych w prostokątach, równoległ</w:t>
      </w:r>
      <w:r w:rsidR="002B4A5C">
        <w:rPr>
          <w:rFonts w:ascii="Times New Roman" w:hAnsi="Times New Roman" w:cs="Times New Roman"/>
          <w:color w:val="000000"/>
        </w:rPr>
        <w:t>obokach, rombach i trapezach;</w:t>
      </w:r>
    </w:p>
    <w:p w14:paraId="3AAADD58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0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własności</w:t>
      </w:r>
      <w:r w:rsidR="002B4A5C">
        <w:rPr>
          <w:rFonts w:ascii="Times New Roman" w:hAnsi="Times New Roman" w:cs="Times New Roman"/>
          <w:color w:val="000000"/>
        </w:rPr>
        <w:t xml:space="preserve"> kątów wpisanych i środkowych;</w:t>
      </w:r>
    </w:p>
    <w:p w14:paraId="3AAADD59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6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wzory na pole wycin</w:t>
      </w:r>
      <w:r w:rsidR="002B4A5C">
        <w:rPr>
          <w:rFonts w:ascii="Times New Roman" w:hAnsi="Times New Roman" w:cs="Times New Roman"/>
          <w:color w:val="000000"/>
        </w:rPr>
        <w:t>ka koła i długość łuku okręgu;</w:t>
      </w:r>
    </w:p>
    <w:p w14:paraId="3AAADD5A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9" w:line="259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twierdzenia: Talesa, o dwusiecznej kąta oraz o ką</w:t>
      </w:r>
      <w:r w:rsidR="002B4A5C">
        <w:rPr>
          <w:rFonts w:ascii="Times New Roman" w:hAnsi="Times New Roman" w:cs="Times New Roman"/>
          <w:color w:val="000000"/>
        </w:rPr>
        <w:t>cie między styczną  a cięciwą;</w:t>
      </w:r>
    </w:p>
    <w:p w14:paraId="3AAADD5B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3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korzysta </w:t>
      </w:r>
      <w:r w:rsidR="002B4A5C">
        <w:rPr>
          <w:rFonts w:ascii="Times New Roman" w:hAnsi="Times New Roman" w:cs="Times New Roman"/>
          <w:color w:val="000000"/>
        </w:rPr>
        <w:t>z cech podobieństwa trójkątów;</w:t>
      </w:r>
    </w:p>
    <w:p w14:paraId="3AAADD5C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8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wykorzystuje zależności między obwodami oraz m</w:t>
      </w:r>
      <w:r w:rsidR="002B4A5C">
        <w:rPr>
          <w:rFonts w:ascii="Times New Roman" w:hAnsi="Times New Roman" w:cs="Times New Roman"/>
          <w:color w:val="000000"/>
        </w:rPr>
        <w:t>iędzy polami figur podobnych;</w:t>
      </w:r>
    </w:p>
    <w:p w14:paraId="3AAADD5D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3" w:line="259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wskazuje podstawowe punkty szczególne w trój</w:t>
      </w:r>
      <w:r w:rsidR="002B4A5C">
        <w:rPr>
          <w:rFonts w:ascii="Times New Roman" w:hAnsi="Times New Roman" w:cs="Times New Roman"/>
          <w:color w:val="000000"/>
        </w:rPr>
        <w:t>kącie: środek okręgu wpisanego w </w:t>
      </w:r>
      <w:r w:rsidRPr="001017C3">
        <w:rPr>
          <w:rFonts w:ascii="Times New Roman" w:hAnsi="Times New Roman" w:cs="Times New Roman"/>
          <w:color w:val="000000"/>
        </w:rPr>
        <w:t>trójkąt, środek okręgu opisanego na trójkącie, środek ciężkości o</w:t>
      </w:r>
      <w:r w:rsidR="002B4A5C">
        <w:rPr>
          <w:rFonts w:ascii="Times New Roman" w:hAnsi="Times New Roman" w:cs="Times New Roman"/>
          <w:color w:val="000000"/>
        </w:rPr>
        <w:t>raz korzysta z ich własności;</w:t>
      </w:r>
    </w:p>
    <w:p w14:paraId="3AAADD5E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14" w:line="264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funkcje trygonometryczne do</w:t>
      </w:r>
      <w:r w:rsidR="002B4A5C">
        <w:rPr>
          <w:rFonts w:ascii="Times New Roman" w:hAnsi="Times New Roman" w:cs="Times New Roman"/>
          <w:color w:val="000000"/>
        </w:rPr>
        <w:t xml:space="preserve"> wyznaczania długości odcinków </w:t>
      </w:r>
      <w:r w:rsidRPr="001017C3">
        <w:rPr>
          <w:rFonts w:ascii="Times New Roman" w:hAnsi="Times New Roman" w:cs="Times New Roman"/>
          <w:color w:val="000000"/>
        </w:rPr>
        <w:t>w figurach płaskich oraz obliczania pól fi</w:t>
      </w:r>
      <w:r w:rsidR="002B4A5C">
        <w:rPr>
          <w:rFonts w:ascii="Times New Roman" w:hAnsi="Times New Roman" w:cs="Times New Roman"/>
          <w:color w:val="000000"/>
        </w:rPr>
        <w:t>gur.</w:t>
      </w:r>
    </w:p>
    <w:p w14:paraId="3AAADD5F" w14:textId="77777777" w:rsidR="002B4A5C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56" w:line="247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stosuje własności czworokątów wpisanych w o</w:t>
      </w:r>
      <w:r w:rsidR="002B4A5C">
        <w:rPr>
          <w:rFonts w:ascii="Times New Roman" w:hAnsi="Times New Roman" w:cs="Times New Roman"/>
          <w:color w:val="000000"/>
        </w:rPr>
        <w:t xml:space="preserve">krąg i opisanych na okręgu; </w:t>
      </w:r>
    </w:p>
    <w:p w14:paraId="3AAADD60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56" w:line="247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stosuje twierdzenie odwrotne do twierdzenia Talesa; </w:t>
      </w:r>
    </w:p>
    <w:p w14:paraId="3AAADD61" w14:textId="77777777" w:rsidR="00D91F2A" w:rsidRPr="001017C3" w:rsidRDefault="00E0173D" w:rsidP="002B4A5C">
      <w:pPr>
        <w:pStyle w:val="LO-normal"/>
        <w:widowControl w:val="0"/>
        <w:numPr>
          <w:ilvl w:val="0"/>
          <w:numId w:val="16"/>
        </w:numPr>
        <w:tabs>
          <w:tab w:val="left" w:pos="9498"/>
        </w:tabs>
        <w:spacing w:before="30" w:line="240" w:lineRule="auto"/>
        <w:ind w:left="1701" w:right="-58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przeprowadza dowody geometryczne.</w:t>
      </w:r>
    </w:p>
    <w:p w14:paraId="3AAADD62" w14:textId="77777777" w:rsidR="00D91F2A" w:rsidRPr="001017C3" w:rsidRDefault="00E0173D" w:rsidP="00FE2E98">
      <w:pPr>
        <w:pStyle w:val="LO-normal"/>
        <w:widowControl w:val="0"/>
        <w:tabs>
          <w:tab w:val="left" w:pos="9498"/>
        </w:tabs>
        <w:spacing w:line="240" w:lineRule="auto"/>
        <w:ind w:right="-58"/>
        <w:jc w:val="right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  </w:t>
      </w:r>
    </w:p>
    <w:p w14:paraId="3AAADD63" w14:textId="77777777" w:rsidR="00D91F2A" w:rsidRPr="002B4A5C" w:rsidRDefault="00E0173D" w:rsidP="002B4A5C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line="240" w:lineRule="auto"/>
        <w:ind w:right="-58"/>
        <w:rPr>
          <w:rFonts w:ascii="Times New Roman" w:hAnsi="Times New Roman" w:cs="Times New Roman"/>
          <w:b/>
          <w:color w:val="000000"/>
        </w:rPr>
      </w:pPr>
      <w:r w:rsidRPr="002B4A5C">
        <w:rPr>
          <w:rFonts w:ascii="Times New Roman" w:hAnsi="Times New Roman" w:cs="Times New Roman"/>
          <w:b/>
          <w:color w:val="000000"/>
        </w:rPr>
        <w:t xml:space="preserve">Geometria analityczna na płaszczyźnie kartezjańskiej. </w:t>
      </w:r>
    </w:p>
    <w:p w14:paraId="3AAADD64" w14:textId="77777777" w:rsidR="00D91F2A" w:rsidRPr="001017C3" w:rsidRDefault="00E0173D" w:rsidP="002B4A5C">
      <w:pPr>
        <w:pStyle w:val="LO-normal"/>
        <w:widowControl w:val="0"/>
        <w:tabs>
          <w:tab w:val="left" w:pos="9498"/>
        </w:tabs>
        <w:spacing w:before="37" w:line="240" w:lineRule="auto"/>
        <w:ind w:left="851" w:right="-58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Zdający: </w:t>
      </w:r>
    </w:p>
    <w:p w14:paraId="3AAADD65" w14:textId="77777777" w:rsidR="00E0173D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rozpoznaje wzajemne położenie prostych na płaszczyź</w:t>
      </w:r>
      <w:r>
        <w:rPr>
          <w:rFonts w:ascii="Times New Roman" w:hAnsi="Times New Roman" w:cs="Times New Roman"/>
          <w:color w:val="000000"/>
        </w:rPr>
        <w:t>nie na podstawie ich  równań, w </w:t>
      </w:r>
      <w:r w:rsidRPr="001017C3">
        <w:rPr>
          <w:rFonts w:ascii="Times New Roman" w:hAnsi="Times New Roman" w:cs="Times New Roman"/>
          <w:color w:val="000000"/>
        </w:rPr>
        <w:t>tym znajduje wspólny punkt dwóch prostych, jeśli taki istnieje;</w:t>
      </w:r>
    </w:p>
    <w:p w14:paraId="3AAADD66" w14:textId="77777777" w:rsidR="00E0173D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posługuje się równaniem prostej na płaszczyźnie w postaci kierunkowej, w tym wyznacza równanie prostej o zadanych własnościach (takich jak na przykład  przechodzenie przez dwa dane punkty, znany współczynnik kierunkowy, równoległość lub prostopadłość do innej </w:t>
      </w:r>
      <w:r>
        <w:rPr>
          <w:rFonts w:ascii="Times New Roman" w:hAnsi="Times New Roman" w:cs="Times New Roman"/>
          <w:color w:val="000000"/>
        </w:rPr>
        <w:t>prostej, styczność do okręgu);</w:t>
      </w:r>
    </w:p>
    <w:p w14:paraId="3AAADD67" w14:textId="77777777" w:rsidR="00D91F2A" w:rsidRPr="001017C3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  <w:highlight w:val="white"/>
        </w:rPr>
        <w:t>oblicza odległość dwóch pu</w:t>
      </w:r>
      <w:r>
        <w:rPr>
          <w:rFonts w:ascii="Times New Roman" w:hAnsi="Times New Roman" w:cs="Times New Roman"/>
          <w:color w:val="000000"/>
          <w:highlight w:val="white"/>
        </w:rPr>
        <w:t>nktów w układzie współrzędnych;</w:t>
      </w:r>
    </w:p>
    <w:p w14:paraId="3AAADD68" w14:textId="77777777" w:rsidR="00D91F2A" w:rsidRPr="00E0173D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oblic</w:t>
      </w:r>
      <w:r>
        <w:rPr>
          <w:rFonts w:ascii="Times New Roman" w:hAnsi="Times New Roman" w:cs="Times New Roman"/>
          <w:color w:val="000000"/>
        </w:rPr>
        <w:t>za odległość punktu od prostej;</w:t>
      </w:r>
    </w:p>
    <w:p w14:paraId="3AAADD69" w14:textId="77777777" w:rsidR="00D91F2A" w:rsidRPr="001017C3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wyznacza obrazy okręgów i wielokątów w symetriach osiowych względem osi  układu współrzędnych, symetrii środko</w:t>
      </w:r>
      <w:r>
        <w:rPr>
          <w:rFonts w:ascii="Times New Roman" w:hAnsi="Times New Roman" w:cs="Times New Roman"/>
          <w:color w:val="000000"/>
        </w:rPr>
        <w:t>wej (o środku w początku układu współrzędnych).</w:t>
      </w:r>
    </w:p>
    <w:p w14:paraId="3AAADD6A" w14:textId="77777777" w:rsidR="00E0173D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posługuje się równaniem prostej w postaci ogólnej na płaszczyźnie, w tym wyznacza równanie prostej o zadanych własno</w:t>
      </w:r>
      <w:r>
        <w:rPr>
          <w:rFonts w:ascii="Times New Roman" w:hAnsi="Times New Roman" w:cs="Times New Roman"/>
          <w:color w:val="000000"/>
        </w:rPr>
        <w:t xml:space="preserve">ściach (takich jak na przykład </w:t>
      </w:r>
      <w:r w:rsidRPr="001017C3">
        <w:rPr>
          <w:rFonts w:ascii="Times New Roman" w:hAnsi="Times New Roman" w:cs="Times New Roman"/>
          <w:color w:val="000000"/>
        </w:rPr>
        <w:t xml:space="preserve">przechodzenie przez dwa dane punkty, równoległość lub prostopadłość do innej  </w:t>
      </w:r>
      <w:r>
        <w:rPr>
          <w:rFonts w:ascii="Times New Roman" w:hAnsi="Times New Roman" w:cs="Times New Roman"/>
          <w:color w:val="000000"/>
        </w:rPr>
        <w:t>prostej, styczność do okręgu);</w:t>
      </w:r>
    </w:p>
    <w:p w14:paraId="3AAADD6B" w14:textId="77777777" w:rsidR="00D91F2A" w:rsidRPr="001017C3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 xml:space="preserve">zna pojęcie wektora i oblicza jego współrzędne oraz długość; </w:t>
      </w:r>
    </w:p>
    <w:p w14:paraId="3AAADD6C" w14:textId="77777777" w:rsidR="00D91F2A" w:rsidRPr="001017C3" w:rsidRDefault="00E0173D" w:rsidP="00E0173D">
      <w:pPr>
        <w:pStyle w:val="LO-normal"/>
        <w:widowControl w:val="0"/>
        <w:numPr>
          <w:ilvl w:val="0"/>
          <w:numId w:val="18"/>
        </w:numPr>
        <w:tabs>
          <w:tab w:val="left" w:pos="9498"/>
        </w:tabs>
        <w:spacing w:line="240" w:lineRule="auto"/>
        <w:ind w:left="1701" w:right="-57" w:hanging="357"/>
        <w:jc w:val="both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znajduje punkty wspólne prostej i okręgu oraz prostej i paraboli będącej</w:t>
      </w:r>
      <w:r>
        <w:rPr>
          <w:rFonts w:ascii="Times New Roman" w:hAnsi="Times New Roman" w:cs="Times New Roman"/>
          <w:color w:val="000000"/>
        </w:rPr>
        <w:t xml:space="preserve"> wykresem funkcji kwadratowej. </w:t>
      </w:r>
    </w:p>
    <w:p w14:paraId="3AAADD6D" w14:textId="77777777" w:rsidR="00D91F2A" w:rsidRPr="00E0173D" w:rsidRDefault="00E0173D" w:rsidP="00E0173D">
      <w:pPr>
        <w:pStyle w:val="LO-normal"/>
        <w:widowControl w:val="0"/>
        <w:numPr>
          <w:ilvl w:val="0"/>
          <w:numId w:val="2"/>
        </w:numPr>
        <w:tabs>
          <w:tab w:val="left" w:pos="9498"/>
        </w:tabs>
        <w:spacing w:before="209" w:line="240" w:lineRule="auto"/>
        <w:ind w:right="-58"/>
        <w:rPr>
          <w:rFonts w:ascii="Times New Roman" w:hAnsi="Times New Roman" w:cs="Times New Roman"/>
          <w:b/>
          <w:color w:val="000000"/>
        </w:rPr>
      </w:pPr>
      <w:r w:rsidRPr="00E0173D">
        <w:rPr>
          <w:rFonts w:ascii="Times New Roman" w:hAnsi="Times New Roman" w:cs="Times New Roman"/>
          <w:b/>
          <w:color w:val="000000"/>
        </w:rPr>
        <w:t>Optymalizacja i rachunek różniczkowy.</w:t>
      </w:r>
    </w:p>
    <w:p w14:paraId="3AAADD6E" w14:textId="77777777" w:rsidR="00E0173D" w:rsidRDefault="00E0173D" w:rsidP="00E0173D">
      <w:pPr>
        <w:pStyle w:val="LO-normal"/>
        <w:widowControl w:val="0"/>
        <w:tabs>
          <w:tab w:val="left" w:pos="9498"/>
        </w:tabs>
        <w:spacing w:line="240" w:lineRule="auto"/>
        <w:ind w:left="851" w:right="-57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Zdający</w:t>
      </w:r>
      <w:r>
        <w:rPr>
          <w:rFonts w:ascii="Times New Roman" w:hAnsi="Times New Roman" w:cs="Times New Roman"/>
          <w:color w:val="000000"/>
        </w:rPr>
        <w:t>:</w:t>
      </w:r>
      <w:r w:rsidRPr="001017C3">
        <w:rPr>
          <w:rFonts w:ascii="Times New Roman" w:hAnsi="Times New Roman" w:cs="Times New Roman"/>
          <w:color w:val="000000"/>
        </w:rPr>
        <w:t xml:space="preserve"> </w:t>
      </w:r>
    </w:p>
    <w:p w14:paraId="3AAADD6F" w14:textId="77777777" w:rsidR="00D91F2A" w:rsidRPr="001017C3" w:rsidRDefault="00E0173D" w:rsidP="00E0173D">
      <w:pPr>
        <w:pStyle w:val="LO-normal"/>
        <w:widowControl w:val="0"/>
        <w:numPr>
          <w:ilvl w:val="0"/>
          <w:numId w:val="17"/>
        </w:numPr>
        <w:tabs>
          <w:tab w:val="left" w:pos="9498"/>
        </w:tabs>
        <w:spacing w:line="240" w:lineRule="auto"/>
        <w:ind w:right="-57"/>
        <w:rPr>
          <w:rFonts w:ascii="Times New Roman" w:hAnsi="Times New Roman" w:cs="Times New Roman"/>
          <w:color w:val="000000"/>
        </w:rPr>
      </w:pPr>
      <w:r w:rsidRPr="001017C3">
        <w:rPr>
          <w:rFonts w:ascii="Times New Roman" w:hAnsi="Times New Roman" w:cs="Times New Roman"/>
          <w:color w:val="000000"/>
        </w:rPr>
        <w:t>rozwiązuje zadania optymalizujące w sytuacjach dających się opisać funkcję kwadratową</w:t>
      </w:r>
    </w:p>
    <w:sectPr w:rsidR="00D91F2A" w:rsidRPr="001017C3" w:rsidSect="00FE2E98">
      <w:footerReference w:type="default" r:id="rId13"/>
      <w:type w:val="continuous"/>
      <w:pgSz w:w="11906" w:h="16820"/>
      <w:pgMar w:top="1430" w:right="1133" w:bottom="622" w:left="1192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E8F60" w14:textId="77777777" w:rsidR="006D118E" w:rsidRDefault="006D118E" w:rsidP="00E0173D">
      <w:pPr>
        <w:spacing w:line="240" w:lineRule="auto"/>
      </w:pPr>
      <w:r>
        <w:separator/>
      </w:r>
    </w:p>
  </w:endnote>
  <w:endnote w:type="continuationSeparator" w:id="0">
    <w:p w14:paraId="528785F9" w14:textId="77777777" w:rsidR="006D118E" w:rsidRDefault="006D118E" w:rsidP="00E017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0"/>
        <w:szCs w:val="20"/>
      </w:rPr>
      <w:id w:val="528590699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810570607"/>
          <w:docPartObj>
            <w:docPartGallery w:val="Page Numbers (Top of Page)"/>
            <w:docPartUnique/>
          </w:docPartObj>
        </w:sdtPr>
        <w:sdtEndPr/>
        <w:sdtContent>
          <w:p w14:paraId="3AAADD78" w14:textId="5452CA20" w:rsidR="00E0173D" w:rsidRPr="00E0173D" w:rsidRDefault="00E0173D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173D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instrText>PAGE</w:instrText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B2355">
              <w:rPr>
                <w:rFonts w:ascii="Times New Roman" w:hAnsi="Times New Roman" w:cs="Times New Roman"/>
                <w:noProof/>
                <w:sz w:val="20"/>
                <w:szCs w:val="20"/>
              </w:rPr>
              <w:t>1</w:t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instrText>NUMPAGES</w:instrText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B2355">
              <w:rPr>
                <w:rFonts w:ascii="Times New Roman" w:hAnsi="Times New Roman" w:cs="Times New Roman"/>
                <w:noProof/>
                <w:sz w:val="20"/>
                <w:szCs w:val="20"/>
              </w:rPr>
              <w:t>4</w:t>
            </w:r>
            <w:r w:rsidRPr="00E0173D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sdtContent>
      </w:sdt>
    </w:sdtContent>
  </w:sdt>
  <w:p w14:paraId="3AAADD79" w14:textId="77777777" w:rsidR="00E0173D" w:rsidRPr="00E0173D" w:rsidRDefault="00E0173D" w:rsidP="00E0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045EB" w14:textId="77777777" w:rsidR="006D118E" w:rsidRDefault="006D118E" w:rsidP="00E0173D">
      <w:pPr>
        <w:spacing w:line="240" w:lineRule="auto"/>
      </w:pPr>
      <w:r>
        <w:separator/>
      </w:r>
    </w:p>
  </w:footnote>
  <w:footnote w:type="continuationSeparator" w:id="0">
    <w:p w14:paraId="19C3DDBB" w14:textId="77777777" w:rsidR="006D118E" w:rsidRDefault="006D118E" w:rsidP="00E017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C108C"/>
    <w:multiLevelType w:val="hybridMultilevel"/>
    <w:tmpl w:val="B8BA51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F4CF2"/>
    <w:multiLevelType w:val="hybridMultilevel"/>
    <w:tmpl w:val="4ED0D03C"/>
    <w:lvl w:ilvl="0" w:tplc="04150011">
      <w:start w:val="1"/>
      <w:numFmt w:val="decimal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" w15:restartNumberingAfterBreak="0">
    <w:nsid w:val="2EAF282C"/>
    <w:multiLevelType w:val="hybridMultilevel"/>
    <w:tmpl w:val="44445A2E"/>
    <w:lvl w:ilvl="0" w:tplc="02D40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E7166"/>
    <w:multiLevelType w:val="hybridMultilevel"/>
    <w:tmpl w:val="722ED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21ED"/>
    <w:multiLevelType w:val="hybridMultilevel"/>
    <w:tmpl w:val="853A6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148C8"/>
    <w:multiLevelType w:val="hybridMultilevel"/>
    <w:tmpl w:val="08364BE8"/>
    <w:lvl w:ilvl="0" w:tplc="95B00A4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22AA1"/>
    <w:multiLevelType w:val="hybridMultilevel"/>
    <w:tmpl w:val="2DC09D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B66DA"/>
    <w:multiLevelType w:val="hybridMultilevel"/>
    <w:tmpl w:val="08364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B3998"/>
    <w:multiLevelType w:val="hybridMultilevel"/>
    <w:tmpl w:val="53F2D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77B83"/>
    <w:multiLevelType w:val="hybridMultilevel"/>
    <w:tmpl w:val="5CBC36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B4718"/>
    <w:multiLevelType w:val="hybridMultilevel"/>
    <w:tmpl w:val="6C4037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C05897"/>
    <w:multiLevelType w:val="hybridMultilevel"/>
    <w:tmpl w:val="9D2885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AE7565"/>
    <w:multiLevelType w:val="hybridMultilevel"/>
    <w:tmpl w:val="CD2478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05DB5"/>
    <w:multiLevelType w:val="hybridMultilevel"/>
    <w:tmpl w:val="BF9EAF5E"/>
    <w:lvl w:ilvl="0" w:tplc="10365E0E">
      <w:start w:val="1"/>
      <w:numFmt w:val="upperRoman"/>
      <w:lvlText w:val="%1."/>
      <w:lvlJc w:val="left"/>
      <w:pPr>
        <w:ind w:left="86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8" w:hanging="360"/>
      </w:pPr>
    </w:lvl>
    <w:lvl w:ilvl="2" w:tplc="0415001B" w:tentative="1">
      <w:start w:val="1"/>
      <w:numFmt w:val="lowerRoman"/>
      <w:lvlText w:val="%3."/>
      <w:lvlJc w:val="right"/>
      <w:pPr>
        <w:ind w:left="1948" w:hanging="180"/>
      </w:pPr>
    </w:lvl>
    <w:lvl w:ilvl="3" w:tplc="0415000F" w:tentative="1">
      <w:start w:val="1"/>
      <w:numFmt w:val="decimal"/>
      <w:lvlText w:val="%4."/>
      <w:lvlJc w:val="left"/>
      <w:pPr>
        <w:ind w:left="2668" w:hanging="360"/>
      </w:pPr>
    </w:lvl>
    <w:lvl w:ilvl="4" w:tplc="04150019" w:tentative="1">
      <w:start w:val="1"/>
      <w:numFmt w:val="lowerLetter"/>
      <w:lvlText w:val="%5."/>
      <w:lvlJc w:val="left"/>
      <w:pPr>
        <w:ind w:left="3388" w:hanging="360"/>
      </w:pPr>
    </w:lvl>
    <w:lvl w:ilvl="5" w:tplc="0415001B" w:tentative="1">
      <w:start w:val="1"/>
      <w:numFmt w:val="lowerRoman"/>
      <w:lvlText w:val="%6."/>
      <w:lvlJc w:val="right"/>
      <w:pPr>
        <w:ind w:left="4108" w:hanging="180"/>
      </w:pPr>
    </w:lvl>
    <w:lvl w:ilvl="6" w:tplc="0415000F" w:tentative="1">
      <w:start w:val="1"/>
      <w:numFmt w:val="decimal"/>
      <w:lvlText w:val="%7."/>
      <w:lvlJc w:val="left"/>
      <w:pPr>
        <w:ind w:left="4828" w:hanging="360"/>
      </w:pPr>
    </w:lvl>
    <w:lvl w:ilvl="7" w:tplc="04150019" w:tentative="1">
      <w:start w:val="1"/>
      <w:numFmt w:val="lowerLetter"/>
      <w:lvlText w:val="%8."/>
      <w:lvlJc w:val="left"/>
      <w:pPr>
        <w:ind w:left="5548" w:hanging="360"/>
      </w:pPr>
    </w:lvl>
    <w:lvl w:ilvl="8" w:tplc="0415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4" w15:restartNumberingAfterBreak="0">
    <w:nsid w:val="611C3AFB"/>
    <w:multiLevelType w:val="hybridMultilevel"/>
    <w:tmpl w:val="861A2838"/>
    <w:lvl w:ilvl="0" w:tplc="04150013">
      <w:start w:val="1"/>
      <w:numFmt w:val="upperRoman"/>
      <w:lvlText w:val="%1."/>
      <w:lvlJc w:val="right"/>
      <w:pPr>
        <w:ind w:left="868" w:hanging="360"/>
      </w:pPr>
    </w:lvl>
    <w:lvl w:ilvl="1" w:tplc="04150019" w:tentative="1">
      <w:start w:val="1"/>
      <w:numFmt w:val="lowerLetter"/>
      <w:lvlText w:val="%2."/>
      <w:lvlJc w:val="left"/>
      <w:pPr>
        <w:ind w:left="1588" w:hanging="360"/>
      </w:pPr>
    </w:lvl>
    <w:lvl w:ilvl="2" w:tplc="0415001B" w:tentative="1">
      <w:start w:val="1"/>
      <w:numFmt w:val="lowerRoman"/>
      <w:lvlText w:val="%3."/>
      <w:lvlJc w:val="right"/>
      <w:pPr>
        <w:ind w:left="2308" w:hanging="180"/>
      </w:pPr>
    </w:lvl>
    <w:lvl w:ilvl="3" w:tplc="0415000F" w:tentative="1">
      <w:start w:val="1"/>
      <w:numFmt w:val="decimal"/>
      <w:lvlText w:val="%4."/>
      <w:lvlJc w:val="left"/>
      <w:pPr>
        <w:ind w:left="3028" w:hanging="360"/>
      </w:pPr>
    </w:lvl>
    <w:lvl w:ilvl="4" w:tplc="04150019" w:tentative="1">
      <w:start w:val="1"/>
      <w:numFmt w:val="lowerLetter"/>
      <w:lvlText w:val="%5."/>
      <w:lvlJc w:val="left"/>
      <w:pPr>
        <w:ind w:left="3748" w:hanging="360"/>
      </w:pPr>
    </w:lvl>
    <w:lvl w:ilvl="5" w:tplc="0415001B" w:tentative="1">
      <w:start w:val="1"/>
      <w:numFmt w:val="lowerRoman"/>
      <w:lvlText w:val="%6."/>
      <w:lvlJc w:val="right"/>
      <w:pPr>
        <w:ind w:left="4468" w:hanging="180"/>
      </w:pPr>
    </w:lvl>
    <w:lvl w:ilvl="6" w:tplc="0415000F" w:tentative="1">
      <w:start w:val="1"/>
      <w:numFmt w:val="decimal"/>
      <w:lvlText w:val="%7."/>
      <w:lvlJc w:val="left"/>
      <w:pPr>
        <w:ind w:left="5188" w:hanging="360"/>
      </w:pPr>
    </w:lvl>
    <w:lvl w:ilvl="7" w:tplc="04150019" w:tentative="1">
      <w:start w:val="1"/>
      <w:numFmt w:val="lowerLetter"/>
      <w:lvlText w:val="%8."/>
      <w:lvlJc w:val="left"/>
      <w:pPr>
        <w:ind w:left="5908" w:hanging="360"/>
      </w:pPr>
    </w:lvl>
    <w:lvl w:ilvl="8" w:tplc="0415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15" w15:restartNumberingAfterBreak="0">
    <w:nsid w:val="70316AB7"/>
    <w:multiLevelType w:val="hybridMultilevel"/>
    <w:tmpl w:val="6DA01A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F50E88"/>
    <w:multiLevelType w:val="hybridMultilevel"/>
    <w:tmpl w:val="310262C2"/>
    <w:lvl w:ilvl="0" w:tplc="04150011">
      <w:start w:val="1"/>
      <w:numFmt w:val="decimal"/>
      <w:lvlText w:val="%1)"/>
      <w:lvlJc w:val="left"/>
      <w:pPr>
        <w:ind w:left="1588" w:hanging="360"/>
      </w:pPr>
    </w:lvl>
    <w:lvl w:ilvl="1" w:tplc="04150019" w:tentative="1">
      <w:start w:val="1"/>
      <w:numFmt w:val="lowerLetter"/>
      <w:lvlText w:val="%2."/>
      <w:lvlJc w:val="left"/>
      <w:pPr>
        <w:ind w:left="2308" w:hanging="360"/>
      </w:pPr>
    </w:lvl>
    <w:lvl w:ilvl="2" w:tplc="0415001B" w:tentative="1">
      <w:start w:val="1"/>
      <w:numFmt w:val="lowerRoman"/>
      <w:lvlText w:val="%3."/>
      <w:lvlJc w:val="right"/>
      <w:pPr>
        <w:ind w:left="3028" w:hanging="180"/>
      </w:pPr>
    </w:lvl>
    <w:lvl w:ilvl="3" w:tplc="0415000F" w:tentative="1">
      <w:start w:val="1"/>
      <w:numFmt w:val="decimal"/>
      <w:lvlText w:val="%4."/>
      <w:lvlJc w:val="left"/>
      <w:pPr>
        <w:ind w:left="3748" w:hanging="360"/>
      </w:pPr>
    </w:lvl>
    <w:lvl w:ilvl="4" w:tplc="04150019" w:tentative="1">
      <w:start w:val="1"/>
      <w:numFmt w:val="lowerLetter"/>
      <w:lvlText w:val="%5."/>
      <w:lvlJc w:val="left"/>
      <w:pPr>
        <w:ind w:left="4468" w:hanging="360"/>
      </w:pPr>
    </w:lvl>
    <w:lvl w:ilvl="5" w:tplc="0415001B" w:tentative="1">
      <w:start w:val="1"/>
      <w:numFmt w:val="lowerRoman"/>
      <w:lvlText w:val="%6."/>
      <w:lvlJc w:val="right"/>
      <w:pPr>
        <w:ind w:left="5188" w:hanging="180"/>
      </w:pPr>
    </w:lvl>
    <w:lvl w:ilvl="6" w:tplc="0415000F" w:tentative="1">
      <w:start w:val="1"/>
      <w:numFmt w:val="decimal"/>
      <w:lvlText w:val="%7."/>
      <w:lvlJc w:val="left"/>
      <w:pPr>
        <w:ind w:left="5908" w:hanging="360"/>
      </w:pPr>
    </w:lvl>
    <w:lvl w:ilvl="7" w:tplc="04150019" w:tentative="1">
      <w:start w:val="1"/>
      <w:numFmt w:val="lowerLetter"/>
      <w:lvlText w:val="%8."/>
      <w:lvlJc w:val="left"/>
      <w:pPr>
        <w:ind w:left="6628" w:hanging="360"/>
      </w:pPr>
    </w:lvl>
    <w:lvl w:ilvl="8" w:tplc="0415001B" w:tentative="1">
      <w:start w:val="1"/>
      <w:numFmt w:val="lowerRoman"/>
      <w:lvlText w:val="%9."/>
      <w:lvlJc w:val="right"/>
      <w:pPr>
        <w:ind w:left="7348" w:hanging="180"/>
      </w:pPr>
    </w:lvl>
  </w:abstractNum>
  <w:abstractNum w:abstractNumId="17" w15:restartNumberingAfterBreak="0">
    <w:nsid w:val="7E501A72"/>
    <w:multiLevelType w:val="hybridMultilevel"/>
    <w:tmpl w:val="8A36A4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13"/>
  </w:num>
  <w:num w:numId="4">
    <w:abstractNumId w:val="7"/>
  </w:num>
  <w:num w:numId="5">
    <w:abstractNumId w:val="12"/>
  </w:num>
  <w:num w:numId="6">
    <w:abstractNumId w:val="8"/>
  </w:num>
  <w:num w:numId="7">
    <w:abstractNumId w:val="6"/>
  </w:num>
  <w:num w:numId="8">
    <w:abstractNumId w:val="1"/>
  </w:num>
  <w:num w:numId="9">
    <w:abstractNumId w:val="2"/>
  </w:num>
  <w:num w:numId="10">
    <w:abstractNumId w:val="11"/>
  </w:num>
  <w:num w:numId="11">
    <w:abstractNumId w:val="3"/>
  </w:num>
  <w:num w:numId="12">
    <w:abstractNumId w:val="0"/>
  </w:num>
  <w:num w:numId="13">
    <w:abstractNumId w:val="10"/>
  </w:num>
  <w:num w:numId="14">
    <w:abstractNumId w:val="17"/>
  </w:num>
  <w:num w:numId="15">
    <w:abstractNumId w:val="4"/>
  </w:num>
  <w:num w:numId="16">
    <w:abstractNumId w:val="15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F2A"/>
    <w:rsid w:val="000B4C9A"/>
    <w:rsid w:val="000E2180"/>
    <w:rsid w:val="001017C3"/>
    <w:rsid w:val="00105144"/>
    <w:rsid w:val="0013185C"/>
    <w:rsid w:val="002B4A5C"/>
    <w:rsid w:val="00456EDD"/>
    <w:rsid w:val="004D6E11"/>
    <w:rsid w:val="005F4BAB"/>
    <w:rsid w:val="006D118E"/>
    <w:rsid w:val="006E76CA"/>
    <w:rsid w:val="007F0FF4"/>
    <w:rsid w:val="00825A96"/>
    <w:rsid w:val="00AF5C92"/>
    <w:rsid w:val="00B12030"/>
    <w:rsid w:val="00C34FBD"/>
    <w:rsid w:val="00C91E75"/>
    <w:rsid w:val="00D46E3D"/>
    <w:rsid w:val="00D91F2A"/>
    <w:rsid w:val="00E0173D"/>
    <w:rsid w:val="00EB2355"/>
    <w:rsid w:val="00F40784"/>
    <w:rsid w:val="00FE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ADCF9"/>
  <w15:docId w15:val="{3D7625DD-D971-4C41-A98F-73DA38E1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78B1"/>
    <w:pPr>
      <w:spacing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LO-normal"/>
    <w:next w:val="LO-normal"/>
    <w:qFormat/>
    <w:rsid w:val="008F043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customStyle="1" w:styleId="Nagwek21">
    <w:name w:val="Nagłówek 21"/>
    <w:basedOn w:val="LO-normal"/>
    <w:next w:val="LO-normal"/>
    <w:qFormat/>
    <w:rsid w:val="008F043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Nagwek31">
    <w:name w:val="Nagłówek 31"/>
    <w:basedOn w:val="LO-normal"/>
    <w:next w:val="LO-normal"/>
    <w:qFormat/>
    <w:rsid w:val="008F043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Nagwek41">
    <w:name w:val="Nagłówek 41"/>
    <w:basedOn w:val="LO-normal"/>
    <w:next w:val="LO-normal"/>
    <w:qFormat/>
    <w:rsid w:val="008F043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Nagwek51">
    <w:name w:val="Nagłówek 51"/>
    <w:basedOn w:val="LO-normal"/>
    <w:next w:val="LO-normal"/>
    <w:qFormat/>
    <w:rsid w:val="008F0432"/>
    <w:pPr>
      <w:keepNext/>
      <w:keepLines/>
      <w:spacing w:before="220" w:after="40"/>
      <w:outlineLvl w:val="4"/>
    </w:pPr>
    <w:rPr>
      <w:b/>
    </w:rPr>
  </w:style>
  <w:style w:type="paragraph" w:customStyle="1" w:styleId="Nagwek61">
    <w:name w:val="Nagłówek 61"/>
    <w:basedOn w:val="LO-normal"/>
    <w:next w:val="LO-normal"/>
    <w:qFormat/>
    <w:rsid w:val="008F043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B13C3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qFormat/>
    <w:rsid w:val="005B13C3"/>
    <w:rPr>
      <w:color w:val="808080"/>
    </w:rPr>
  </w:style>
  <w:style w:type="paragraph" w:styleId="Nagwek">
    <w:name w:val="header"/>
    <w:basedOn w:val="Normalny"/>
    <w:next w:val="Tekstpodstawowy"/>
    <w:qFormat/>
    <w:rsid w:val="00D91F2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D91F2A"/>
    <w:pPr>
      <w:spacing w:after="140"/>
    </w:pPr>
  </w:style>
  <w:style w:type="paragraph" w:styleId="Lista">
    <w:name w:val="List"/>
    <w:basedOn w:val="Tekstpodstawowy"/>
    <w:rsid w:val="00D91F2A"/>
  </w:style>
  <w:style w:type="paragraph" w:customStyle="1" w:styleId="Legenda1">
    <w:name w:val="Legenda1"/>
    <w:basedOn w:val="Normalny"/>
    <w:qFormat/>
    <w:rsid w:val="00D91F2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rsid w:val="00D91F2A"/>
    <w:pPr>
      <w:suppressLineNumbers/>
    </w:pPr>
  </w:style>
  <w:style w:type="paragraph" w:customStyle="1" w:styleId="LO-normal">
    <w:name w:val="LO-normal"/>
    <w:qFormat/>
    <w:rsid w:val="008F0432"/>
    <w:pPr>
      <w:spacing w:line="276" w:lineRule="auto"/>
    </w:pPr>
  </w:style>
  <w:style w:type="paragraph" w:styleId="Tytu">
    <w:name w:val="Title"/>
    <w:basedOn w:val="LO-normal"/>
    <w:next w:val="LO-normal"/>
    <w:qFormat/>
    <w:rsid w:val="008F0432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LO-normal"/>
    <w:next w:val="LO-normal"/>
    <w:qFormat/>
    <w:rsid w:val="008F043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B13C3"/>
    <w:pPr>
      <w:spacing w:line="240" w:lineRule="auto"/>
    </w:pPr>
    <w:rPr>
      <w:rFonts w:ascii="Tahoma" w:hAnsi="Tahoma" w:cs="Tahoma"/>
      <w:sz w:val="16"/>
      <w:szCs w:val="16"/>
    </w:rPr>
  </w:style>
  <w:style w:type="table" w:customStyle="1" w:styleId="TableNormal">
    <w:name w:val="Table Normal"/>
    <w:rsid w:val="008F043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7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zkolny 2021/2022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6717170AC6AD4988A340AEC9B1C110" ma:contentTypeVersion="9" ma:contentTypeDescription="Utwórz nowy dokument." ma:contentTypeScope="" ma:versionID="12f996707ad88be7121e870122f655e0">
  <xsd:schema xmlns:xsd="http://www.w3.org/2001/XMLSchema" xmlns:xs="http://www.w3.org/2001/XMLSchema" xmlns:p="http://schemas.microsoft.com/office/2006/metadata/properties" xmlns:ns3="ff8482c0-de74-4f99-8305-aee98de07452" targetNamespace="http://schemas.microsoft.com/office/2006/metadata/properties" ma:root="true" ma:fieldsID="29529635925fb5aea9139c0a1c81c681" ns3:_="">
    <xsd:import namespace="ff8482c0-de74-4f99-8305-aee98de07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482c0-de74-4f99-8305-aee98de07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D2C763-D5C6-4396-A843-17ED9FAF99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24CA5A-6E87-4FE4-9214-D9E6141F90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8482c0-de74-4f99-8305-aee98de07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A85B87-C339-4109-A2CF-8B58A05DC7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1484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jkozubal</dc:creator>
  <cp:lastModifiedBy>Adam Kawałek</cp:lastModifiedBy>
  <cp:revision>4</cp:revision>
  <dcterms:created xsi:type="dcterms:W3CDTF">2024-03-01T10:32:00Z</dcterms:created>
  <dcterms:modified xsi:type="dcterms:W3CDTF">2024-03-07T11:06:00Z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0x0101005A6717170AC6AD4988A340AEC9B1C110</vt:lpwstr>
  </property>
</Properties>
</file>