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923" w:rsidRPr="008B1DF3" w:rsidRDefault="00897923" w:rsidP="00897923">
      <w:pPr>
        <w:jc w:val="right"/>
      </w:pPr>
      <w:r w:rsidRPr="008B1DF3">
        <w:t>Rzeszów, 4 lipca 2017 r.</w:t>
      </w:r>
    </w:p>
    <w:p w:rsidR="00897923" w:rsidRPr="008B1DF3" w:rsidRDefault="00897923" w:rsidP="00897923">
      <w:pPr>
        <w:jc w:val="right"/>
      </w:pPr>
    </w:p>
    <w:p w:rsidR="00897923" w:rsidRPr="008B1DF3" w:rsidRDefault="00897923" w:rsidP="00897923">
      <w:r w:rsidRPr="008B1DF3">
        <w:t>AG-3211/1/17</w:t>
      </w:r>
    </w:p>
    <w:p w:rsidR="00897923" w:rsidRPr="008B1DF3" w:rsidRDefault="00897923" w:rsidP="00897923"/>
    <w:p w:rsidR="00897923" w:rsidRPr="008B1DF3" w:rsidRDefault="00897923" w:rsidP="00897923">
      <w:pPr>
        <w:jc w:val="both"/>
        <w:rPr>
          <w:b/>
        </w:rPr>
      </w:pPr>
    </w:p>
    <w:p w:rsidR="00897923" w:rsidRPr="008B1DF3" w:rsidRDefault="00897923" w:rsidP="00897923">
      <w:pPr>
        <w:jc w:val="both"/>
        <w:rPr>
          <w:b/>
        </w:rPr>
      </w:pPr>
      <w:r w:rsidRPr="008B1DF3">
        <w:rPr>
          <w:b/>
        </w:rPr>
        <w:t xml:space="preserve">Dotyczy postępowania </w:t>
      </w:r>
    </w:p>
    <w:p w:rsidR="00897923" w:rsidRPr="008B1DF3" w:rsidRDefault="00897923" w:rsidP="00897923">
      <w:pPr>
        <w:jc w:val="both"/>
        <w:rPr>
          <w:b/>
        </w:rPr>
      </w:pPr>
      <w:r w:rsidRPr="008B1DF3">
        <w:rPr>
          <w:b/>
        </w:rPr>
        <w:t xml:space="preserve">o udzielenie zamówienia publicznego pn. </w:t>
      </w:r>
    </w:p>
    <w:p w:rsidR="00897923" w:rsidRPr="008B1DF3" w:rsidRDefault="00897923" w:rsidP="00897923">
      <w:pPr>
        <w:suppressAutoHyphens/>
        <w:ind w:left="403" w:hanging="403"/>
        <w:rPr>
          <w:rFonts w:cs="Arial"/>
          <w:bCs/>
          <w:lang w:eastAsia="ar-SA"/>
        </w:rPr>
      </w:pPr>
      <w:r w:rsidRPr="008B1DF3">
        <w:rPr>
          <w:b/>
          <w:lang w:eastAsia="ar-SA"/>
        </w:rPr>
        <w:t xml:space="preserve">„Dostawa oprogramowania antywirusowego </w:t>
      </w:r>
    </w:p>
    <w:p w:rsidR="00897923" w:rsidRPr="008B1DF3" w:rsidRDefault="00897923" w:rsidP="00897923">
      <w:pPr>
        <w:jc w:val="both"/>
        <w:rPr>
          <w:b/>
        </w:rPr>
      </w:pPr>
      <w:r w:rsidRPr="008B1DF3">
        <w:rPr>
          <w:b/>
        </w:rPr>
        <w:t>dla Podkarpackiego Centrum Edukacji Nauczycieli w Rzeszowie”</w:t>
      </w:r>
    </w:p>
    <w:p w:rsidR="00897923" w:rsidRPr="008B1DF3" w:rsidRDefault="00897923" w:rsidP="00897923">
      <w:pPr>
        <w:rPr>
          <w:b/>
        </w:rPr>
      </w:pPr>
    </w:p>
    <w:p w:rsidR="00897923" w:rsidRPr="008B1DF3" w:rsidRDefault="00897923" w:rsidP="00897923">
      <w:pPr>
        <w:autoSpaceDE w:val="0"/>
        <w:autoSpaceDN w:val="0"/>
        <w:adjustRightInd w:val="0"/>
        <w:jc w:val="both"/>
        <w:rPr>
          <w:b/>
        </w:rPr>
      </w:pPr>
    </w:p>
    <w:p w:rsidR="00897923" w:rsidRPr="008B1DF3" w:rsidRDefault="00897923" w:rsidP="00897923">
      <w:pPr>
        <w:autoSpaceDE w:val="0"/>
        <w:autoSpaceDN w:val="0"/>
        <w:adjustRightInd w:val="0"/>
        <w:jc w:val="both"/>
        <w:rPr>
          <w:b/>
          <w:bCs/>
          <w:i/>
        </w:rPr>
      </w:pPr>
      <w:r w:rsidRPr="008B1DF3">
        <w:rPr>
          <w:b/>
        </w:rPr>
        <w:t xml:space="preserve">Sprawa: </w:t>
      </w:r>
      <w:r w:rsidRPr="008B1DF3">
        <w:rPr>
          <w:i/>
        </w:rPr>
        <w:t>odpowiedzi na zadane pytania</w:t>
      </w:r>
    </w:p>
    <w:p w:rsidR="00897923" w:rsidRPr="008B1DF3" w:rsidRDefault="00897923" w:rsidP="00897923">
      <w:pPr>
        <w:jc w:val="both"/>
      </w:pPr>
    </w:p>
    <w:p w:rsidR="00897923" w:rsidRPr="008B1DF3" w:rsidRDefault="00897923" w:rsidP="00897923">
      <w:pPr>
        <w:jc w:val="both"/>
      </w:pPr>
      <w:r w:rsidRPr="008B1DF3">
        <w:t>Informuję, że w dniu 3 lipca 2017 r. do Zamawiającego wpłynęły zapytania dotyczące zapisów określających. Zgodnie z art. 38 ust. 1 pkt 3 ustawy z dnia 29 stycznia 2004 r. Prawo zamówień publicznych (</w:t>
      </w:r>
      <w:proofErr w:type="spellStart"/>
      <w:r w:rsidRPr="008B1DF3">
        <w:t>t.j</w:t>
      </w:r>
      <w:proofErr w:type="spellEnd"/>
      <w:r w:rsidRPr="008B1DF3">
        <w:t xml:space="preserve">. Dz. U. z 2015 r. poz. 2164 z </w:t>
      </w:r>
      <w:proofErr w:type="spellStart"/>
      <w:r w:rsidRPr="008B1DF3">
        <w:t>późn</w:t>
      </w:r>
      <w:proofErr w:type="spellEnd"/>
      <w:r w:rsidRPr="008B1DF3">
        <w:t>. zm.) udzielam odpowiedzi na zadane pytania:</w:t>
      </w:r>
    </w:p>
    <w:p w:rsidR="00897923" w:rsidRPr="008B1DF3" w:rsidRDefault="00897923" w:rsidP="00897923">
      <w:pPr>
        <w:jc w:val="both"/>
        <w:rPr>
          <w:b/>
          <w:i/>
        </w:rPr>
      </w:pPr>
    </w:p>
    <w:p w:rsidR="00897923" w:rsidRPr="008B1DF3" w:rsidRDefault="00897923" w:rsidP="00897923">
      <w:pPr>
        <w:jc w:val="both"/>
        <w:rPr>
          <w:b/>
        </w:rPr>
      </w:pPr>
      <w:r w:rsidRPr="008B1DF3">
        <w:rPr>
          <w:b/>
        </w:rPr>
        <w:t>Pytanie 1:</w:t>
      </w:r>
    </w:p>
    <w:p w:rsidR="00897923" w:rsidRPr="008B1DF3" w:rsidRDefault="008B1DF3" w:rsidP="008B1DF3">
      <w:pPr>
        <w:jc w:val="both"/>
        <w:rPr>
          <w:rFonts w:cs="Arial"/>
          <w:b/>
        </w:rPr>
      </w:pPr>
      <w:r w:rsidRPr="008B1DF3">
        <w:t xml:space="preserve">Czy Zamawiający dopuści rozwiązanie, które oferuje funkcję </w:t>
      </w:r>
      <w:proofErr w:type="spellStart"/>
      <w:r w:rsidRPr="008B1DF3">
        <w:t>antyspam</w:t>
      </w:r>
      <w:proofErr w:type="spellEnd"/>
      <w:r w:rsidRPr="008B1DF3">
        <w:t>, instalowaną na serwerze exchange lub w postaci bramy pocztowej?</w:t>
      </w:r>
    </w:p>
    <w:p w:rsidR="008B1DF3" w:rsidRPr="008B1DF3" w:rsidRDefault="008B1DF3" w:rsidP="00897923">
      <w:pPr>
        <w:jc w:val="both"/>
        <w:rPr>
          <w:b/>
        </w:rPr>
      </w:pPr>
    </w:p>
    <w:p w:rsidR="00897923" w:rsidRPr="008B1DF3" w:rsidRDefault="00897923" w:rsidP="00897923">
      <w:pPr>
        <w:jc w:val="both"/>
        <w:rPr>
          <w:b/>
        </w:rPr>
      </w:pPr>
      <w:r w:rsidRPr="008B1DF3">
        <w:rPr>
          <w:b/>
        </w:rPr>
        <w:t>Odpowiedź:</w:t>
      </w:r>
    </w:p>
    <w:p w:rsidR="00897923" w:rsidRDefault="008B1DF3" w:rsidP="008B1DF3">
      <w:pPr>
        <w:rPr>
          <w:i/>
        </w:rPr>
      </w:pPr>
      <w:r w:rsidRPr="008B1DF3">
        <w:rPr>
          <w:i/>
        </w:rPr>
        <w:t>NIE</w:t>
      </w:r>
    </w:p>
    <w:p w:rsidR="008B1DF3" w:rsidRPr="008B1DF3" w:rsidRDefault="008B1DF3" w:rsidP="008B1DF3">
      <w:pPr>
        <w:rPr>
          <w:i/>
        </w:rPr>
      </w:pP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Pytanie 2:</w:t>
      </w:r>
    </w:p>
    <w:p w:rsidR="008B1DF3" w:rsidRPr="008B1DF3" w:rsidRDefault="008B1DF3" w:rsidP="00155C2B">
      <w:pPr>
        <w:spacing w:after="100" w:afterAutospacing="1"/>
        <w:jc w:val="both"/>
      </w:pPr>
      <w:r w:rsidRPr="008B1DF3">
        <w:t>Czy Zamawiający dopuści rozwiązanie, które w zaporze sieciowej nie oferuje trybu gry (lub analogicznego)?</w:t>
      </w: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Odpowiedź:</w:t>
      </w:r>
    </w:p>
    <w:p w:rsidR="008B1DF3" w:rsidRDefault="008B1DF3" w:rsidP="008B1DF3">
      <w:pPr>
        <w:rPr>
          <w:i/>
        </w:rPr>
      </w:pPr>
      <w:r w:rsidRPr="008B1DF3">
        <w:rPr>
          <w:i/>
        </w:rPr>
        <w:t>NIE</w:t>
      </w:r>
    </w:p>
    <w:p w:rsidR="008B1DF3" w:rsidRPr="008B1DF3" w:rsidRDefault="008B1DF3" w:rsidP="008B1DF3">
      <w:pPr>
        <w:rPr>
          <w:i/>
        </w:rPr>
      </w:pP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Pytanie 3:</w:t>
      </w:r>
    </w:p>
    <w:p w:rsidR="008B1DF3" w:rsidRPr="008B1DF3" w:rsidRDefault="008B1DF3" w:rsidP="00155C2B">
      <w:pPr>
        <w:spacing w:after="100" w:afterAutospacing="1"/>
        <w:jc w:val="both"/>
      </w:pPr>
      <w:r w:rsidRPr="008B1DF3">
        <w:t xml:space="preserve">Czy Zamawiający dopuści rozwiązanie, które w opcji </w:t>
      </w:r>
      <w:proofErr w:type="spellStart"/>
      <w:r w:rsidRPr="008B1DF3">
        <w:t>antyspam</w:t>
      </w:r>
      <w:proofErr w:type="spellEnd"/>
      <w:r w:rsidRPr="008B1DF3">
        <w:t xml:space="preserve"> nie oferuje predefiniowanych poziomów ochrony (czułości filtra), rozbudowanych opcji konfiguracyjnych? </w:t>
      </w: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Odpowiedź:</w:t>
      </w:r>
    </w:p>
    <w:p w:rsidR="008B1DF3" w:rsidRPr="008B1DF3" w:rsidRDefault="008B1DF3" w:rsidP="008B1DF3">
      <w:pPr>
        <w:spacing w:after="100" w:afterAutospacing="1"/>
        <w:rPr>
          <w:i/>
        </w:rPr>
      </w:pPr>
      <w:r w:rsidRPr="008B1DF3">
        <w:rPr>
          <w:i/>
        </w:rPr>
        <w:t>NIE</w:t>
      </w: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Pytanie 4:</w:t>
      </w:r>
    </w:p>
    <w:p w:rsidR="008B1DF3" w:rsidRPr="008B1DF3" w:rsidRDefault="008B1DF3" w:rsidP="00DE041A">
      <w:pPr>
        <w:spacing w:after="100" w:afterAutospacing="1"/>
        <w:jc w:val="both"/>
      </w:pPr>
      <w:r w:rsidRPr="008B1DF3">
        <w:t xml:space="preserve">Czy Zamawiający dopuści rozwiązanie, które nie obsługuje Windows 2000 i Windows 2000 Serwer w najnowszej wersji, niemniej jednak starsza wersja produktu będzie obsługiwała te systemy ? </w:t>
      </w: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Odpowiedź:</w:t>
      </w:r>
    </w:p>
    <w:p w:rsidR="008B1DF3" w:rsidRPr="008B1DF3" w:rsidRDefault="008B1DF3" w:rsidP="00155C2B">
      <w:pPr>
        <w:jc w:val="both"/>
        <w:rPr>
          <w:i/>
        </w:rPr>
      </w:pPr>
      <w:r w:rsidRPr="008B1DF3">
        <w:rPr>
          <w:i/>
        </w:rPr>
        <w:t xml:space="preserve"> </w:t>
      </w:r>
      <w:r w:rsidR="00600E05">
        <w:rPr>
          <w:i/>
        </w:rPr>
        <w:t xml:space="preserve">TAK, </w:t>
      </w:r>
      <w:r w:rsidRPr="008B1DF3">
        <w:rPr>
          <w:i/>
        </w:rPr>
        <w:t xml:space="preserve"> Zamawiający dokona modyfikacji </w:t>
      </w:r>
      <w:r w:rsidR="00711650">
        <w:rPr>
          <w:i/>
        </w:rPr>
        <w:t xml:space="preserve">Załącznika nr 1 </w:t>
      </w:r>
      <w:r w:rsidR="00BB3094">
        <w:rPr>
          <w:i/>
        </w:rPr>
        <w:t xml:space="preserve">do </w:t>
      </w:r>
      <w:r w:rsidRPr="008B1DF3">
        <w:rPr>
          <w:i/>
        </w:rPr>
        <w:t>SIWZ w tym zakresie.</w:t>
      </w:r>
    </w:p>
    <w:p w:rsidR="008B1DF3" w:rsidRPr="008B1DF3" w:rsidRDefault="008B1DF3" w:rsidP="008B1DF3">
      <w:pPr>
        <w:jc w:val="both"/>
        <w:rPr>
          <w:b/>
        </w:rPr>
      </w:pP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Pytanie 5:</w:t>
      </w:r>
    </w:p>
    <w:p w:rsidR="008B1DF3" w:rsidRPr="008B1DF3" w:rsidRDefault="008B1DF3" w:rsidP="00600E05">
      <w:pPr>
        <w:spacing w:after="100" w:afterAutospacing="1"/>
      </w:pPr>
      <w:r w:rsidRPr="008B1DF3">
        <w:t>Co Zamawiający rozumie przez interfejs prosty i zaawansowany?</w:t>
      </w: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Odpowiedź:</w:t>
      </w:r>
    </w:p>
    <w:p w:rsidR="008B1DF3" w:rsidRPr="008B1DF3" w:rsidRDefault="008B1DF3" w:rsidP="00155C2B">
      <w:pPr>
        <w:spacing w:after="100" w:afterAutospacing="1"/>
        <w:jc w:val="both"/>
      </w:pPr>
      <w:r w:rsidRPr="008B1DF3">
        <w:t>W rozumieniu Zamawiającego interfejs p</w:t>
      </w:r>
      <w:r w:rsidR="00393C71">
        <w:t>rosty</w:t>
      </w:r>
      <w:r w:rsidRPr="008B1DF3">
        <w:t xml:space="preserve"> umożliwia jedynie zmianę podstawowych funkcje (włączenie/wyłączenie modułu), interfejs zaawansowany umożliwia zmianę wszystkich opcji przewidzianych przez producenta.</w:t>
      </w:r>
    </w:p>
    <w:p w:rsidR="008B1DF3" w:rsidRPr="008B1DF3" w:rsidRDefault="008B1DF3" w:rsidP="008B1DF3">
      <w:pPr>
        <w:jc w:val="both"/>
        <w:rPr>
          <w:b/>
        </w:rPr>
      </w:pPr>
      <w:r w:rsidRPr="008B1DF3">
        <w:rPr>
          <w:b/>
        </w:rPr>
        <w:t>Pytanie 6:</w:t>
      </w:r>
    </w:p>
    <w:p w:rsidR="008B1DF3" w:rsidRPr="008B1DF3" w:rsidRDefault="008B1DF3" w:rsidP="00155C2B">
      <w:pPr>
        <w:spacing w:after="100" w:afterAutospacing="1"/>
        <w:jc w:val="both"/>
      </w:pPr>
      <w:r w:rsidRPr="008B1DF3">
        <w:t>Czy Zamawiający dopuści rozwiązanie, w którym wszystkim licencje nie mają tej samej nazwy użytkownika i hasła, a  mają jeden plik klucza?</w:t>
      </w:r>
    </w:p>
    <w:p w:rsidR="00600E05" w:rsidRPr="008B1DF3" w:rsidRDefault="00600E05" w:rsidP="00600E05">
      <w:pPr>
        <w:jc w:val="both"/>
        <w:rPr>
          <w:b/>
        </w:rPr>
      </w:pPr>
      <w:r w:rsidRPr="008B1DF3">
        <w:rPr>
          <w:b/>
        </w:rPr>
        <w:t>Odpowiedź:</w:t>
      </w:r>
    </w:p>
    <w:p w:rsidR="008B1DF3" w:rsidRDefault="00600E05" w:rsidP="00600E05">
      <w:pPr>
        <w:rPr>
          <w:i/>
        </w:rPr>
      </w:pPr>
      <w:r>
        <w:rPr>
          <w:i/>
        </w:rPr>
        <w:t>TAK,</w:t>
      </w:r>
      <w:r w:rsidR="008B1DF3" w:rsidRPr="008B1DF3">
        <w:rPr>
          <w:i/>
        </w:rPr>
        <w:t xml:space="preserve"> </w:t>
      </w:r>
      <w:r w:rsidR="00711650" w:rsidRPr="008B1DF3">
        <w:rPr>
          <w:i/>
        </w:rPr>
        <w:t xml:space="preserve">Zamawiający dokona modyfikacji </w:t>
      </w:r>
      <w:r w:rsidR="00711650">
        <w:rPr>
          <w:i/>
        </w:rPr>
        <w:t xml:space="preserve">Załącznika nr 1 </w:t>
      </w:r>
      <w:r w:rsidR="00BB3094">
        <w:rPr>
          <w:i/>
        </w:rPr>
        <w:t xml:space="preserve">do </w:t>
      </w:r>
      <w:r w:rsidR="00711650" w:rsidRPr="008B1DF3">
        <w:rPr>
          <w:i/>
        </w:rPr>
        <w:t>SIWZ w tym zakresie.</w:t>
      </w:r>
    </w:p>
    <w:p w:rsidR="00CE4CD6" w:rsidRDefault="00CE4CD6" w:rsidP="00600E05">
      <w:pPr>
        <w:rPr>
          <w:i/>
        </w:rPr>
      </w:pPr>
    </w:p>
    <w:p w:rsidR="001304DA" w:rsidRDefault="001304DA" w:rsidP="00600E05">
      <w:pPr>
        <w:rPr>
          <w:i/>
        </w:rPr>
      </w:pPr>
      <w:r>
        <w:rPr>
          <w:i/>
        </w:rPr>
        <w:t xml:space="preserve">Nowe </w:t>
      </w:r>
      <w:r w:rsidR="00393C71">
        <w:rPr>
          <w:i/>
        </w:rPr>
        <w:t>brzmien</w:t>
      </w:r>
      <w:r>
        <w:rPr>
          <w:i/>
        </w:rPr>
        <w:t>ie zapisu:</w:t>
      </w:r>
    </w:p>
    <w:p w:rsidR="001304DA" w:rsidRDefault="001304DA" w:rsidP="001304DA">
      <w:pPr>
        <w:rPr>
          <w:rFonts w:ascii="Calibri" w:hAnsi="Calibri"/>
          <w:sz w:val="22"/>
          <w:szCs w:val="22"/>
        </w:rPr>
      </w:pPr>
      <w:r>
        <w:t>Aktywacja wszystkich licencji musi odbywać się za pomocą jednego klucza aktywacyjnego lub tożsamego rozwiązania (pliku klucza lub nazwy użytkownika i hasła).</w:t>
      </w:r>
    </w:p>
    <w:p w:rsidR="001304DA" w:rsidRPr="008B1DF3" w:rsidRDefault="001304DA" w:rsidP="00600E05">
      <w:pPr>
        <w:rPr>
          <w:i/>
        </w:rPr>
      </w:pPr>
    </w:p>
    <w:p w:rsidR="007553FC" w:rsidRDefault="007553FC"/>
    <w:p w:rsidR="00711650" w:rsidRDefault="00711650"/>
    <w:p w:rsidR="00711650" w:rsidRPr="00711650" w:rsidRDefault="00711650" w:rsidP="00711650">
      <w:pPr>
        <w:jc w:val="both"/>
        <w:rPr>
          <w:rFonts w:cs="Tahoma"/>
        </w:rPr>
      </w:pPr>
      <w:r w:rsidRPr="00711650">
        <w:rPr>
          <w:rFonts w:cs="Tahoma"/>
        </w:rPr>
        <w:t>Powyższe odpowiedzi prowadzą do modyfikacji treści specyfikacji istotnych warunków zamówienia</w:t>
      </w:r>
      <w:r w:rsidR="00DE041A">
        <w:rPr>
          <w:rFonts w:cs="Tahoma"/>
        </w:rPr>
        <w:t xml:space="preserve">. </w:t>
      </w:r>
    </w:p>
    <w:p w:rsidR="00711650" w:rsidRPr="00711650" w:rsidRDefault="00711650" w:rsidP="00711650">
      <w:pPr>
        <w:jc w:val="both"/>
        <w:rPr>
          <w:rFonts w:cs="Tahoma"/>
        </w:rPr>
      </w:pPr>
      <w:r w:rsidRPr="00711650">
        <w:rPr>
          <w:rFonts w:cs="Tahoma"/>
        </w:rPr>
        <w:t>Wszystkie powyższe wyjaśnienia treści SIWZ są wiąż</w:t>
      </w:r>
      <w:r w:rsidR="00DE041A">
        <w:rPr>
          <w:rFonts w:cs="Tahoma"/>
        </w:rPr>
        <w:t>ące dla wszystkich Wykonawców i </w:t>
      </w:r>
      <w:r w:rsidRPr="00711650">
        <w:rPr>
          <w:rFonts w:cs="Tahoma"/>
        </w:rPr>
        <w:t>należy je uwzględnić przy sporządzaniu i składaniu ofert.</w:t>
      </w:r>
    </w:p>
    <w:p w:rsidR="00711650" w:rsidRPr="00711650" w:rsidRDefault="00711650" w:rsidP="00711650">
      <w:pPr>
        <w:jc w:val="both"/>
        <w:rPr>
          <w:rFonts w:cs="Tahoma"/>
        </w:rPr>
      </w:pPr>
    </w:p>
    <w:p w:rsidR="00711650" w:rsidRPr="00711650" w:rsidRDefault="00711650" w:rsidP="00711650">
      <w:pPr>
        <w:jc w:val="both"/>
        <w:rPr>
          <w:rFonts w:cs="Tahoma"/>
        </w:rPr>
      </w:pPr>
      <w:r w:rsidRPr="00711650">
        <w:rPr>
          <w:rFonts w:cs="Tahoma"/>
        </w:rPr>
        <w:t>T</w:t>
      </w:r>
      <w:r w:rsidR="00393C71">
        <w:rPr>
          <w:rFonts w:cs="Tahoma"/>
        </w:rPr>
        <w:t>reść</w:t>
      </w:r>
      <w:r w:rsidRPr="00711650">
        <w:rPr>
          <w:rFonts w:cs="Tahoma"/>
        </w:rPr>
        <w:t xml:space="preserve"> SIWZ oraz aktualna treść załącznika nr 1 do SIWZ (po zmianach) jest dostępna na stronie internetowej Zamawiającego w zakładce „Zamówienia publiczne” </w:t>
      </w:r>
    </w:p>
    <w:p w:rsidR="00711650" w:rsidRPr="00711650" w:rsidRDefault="00B044A2" w:rsidP="00711650">
      <w:pPr>
        <w:jc w:val="both"/>
        <w:rPr>
          <w:rFonts w:cs="Tahoma"/>
        </w:rPr>
      </w:pPr>
      <w:hyperlink r:id="rId5" w:history="1">
        <w:r w:rsidR="00711650" w:rsidRPr="001304DA">
          <w:rPr>
            <w:color w:val="0000FF"/>
            <w:u w:val="single"/>
          </w:rPr>
          <w:t>www.pcen.pl/zamowienia-publiczne/postepowania-powyzej-30-tys.html</w:t>
        </w:r>
      </w:hyperlink>
    </w:p>
    <w:p w:rsidR="00711650" w:rsidRPr="00711650" w:rsidRDefault="00711650" w:rsidP="00711650">
      <w:pPr>
        <w:jc w:val="both"/>
        <w:rPr>
          <w:b/>
          <w:i/>
        </w:rPr>
      </w:pPr>
    </w:p>
    <w:p w:rsidR="00711650" w:rsidRPr="00711650" w:rsidRDefault="00711650" w:rsidP="00711650">
      <w:pPr>
        <w:jc w:val="both"/>
        <w:rPr>
          <w:rFonts w:cs="Tahoma"/>
        </w:rPr>
      </w:pPr>
      <w:r w:rsidRPr="00711650">
        <w:rPr>
          <w:rFonts w:cs="Tahoma"/>
        </w:rPr>
        <w:t>Modyfikacja treści SIWZ  prowadzi do zmiany treści ogłoszenia i terminu składania ofert.</w:t>
      </w:r>
    </w:p>
    <w:p w:rsidR="00711650" w:rsidRPr="00DE041A" w:rsidRDefault="00DE041A" w:rsidP="00711650">
      <w:pPr>
        <w:jc w:val="both"/>
        <w:rPr>
          <w:rFonts w:cs="Tahoma"/>
        </w:rPr>
      </w:pPr>
      <w:r>
        <w:rPr>
          <w:rFonts w:cs="Tahoma"/>
        </w:rPr>
        <w:t>Nowy termin składania ofert to:</w:t>
      </w:r>
    </w:p>
    <w:p w:rsidR="00DE041A" w:rsidRPr="00DE041A" w:rsidRDefault="00DE041A" w:rsidP="00DE041A">
      <w:pPr>
        <w:ind w:left="2124" w:firstLine="708"/>
        <w:jc w:val="both"/>
        <w:rPr>
          <w:rFonts w:cs="Tahoma"/>
          <w:b/>
        </w:rPr>
      </w:pPr>
      <w:r w:rsidRPr="00DE041A">
        <w:rPr>
          <w:rFonts w:cs="Tahoma"/>
          <w:b/>
        </w:rPr>
        <w:t>12 lipca 2017 r. godz.10:00</w:t>
      </w:r>
    </w:p>
    <w:p w:rsidR="001304DA" w:rsidRDefault="001304DA" w:rsidP="001304DA">
      <w:pPr>
        <w:ind w:left="6096"/>
      </w:pPr>
    </w:p>
    <w:p w:rsidR="001304DA" w:rsidRDefault="001304DA" w:rsidP="001304DA">
      <w:pPr>
        <w:ind w:left="6096"/>
      </w:pPr>
    </w:p>
    <w:p w:rsidR="00711650" w:rsidRPr="00B044A2" w:rsidRDefault="001304DA" w:rsidP="001304DA">
      <w:pPr>
        <w:ind w:left="6096"/>
      </w:pPr>
      <w:r w:rsidRPr="00B044A2">
        <w:t>p.o. Dyrektor</w:t>
      </w:r>
    </w:p>
    <w:p w:rsidR="001304DA" w:rsidRPr="00B044A2" w:rsidRDefault="001304DA" w:rsidP="001304DA">
      <w:pPr>
        <w:ind w:left="6096"/>
      </w:pPr>
    </w:p>
    <w:p w:rsidR="001304DA" w:rsidRPr="00B044A2" w:rsidRDefault="001304DA" w:rsidP="001304DA">
      <w:pPr>
        <w:ind w:left="6096"/>
      </w:pPr>
      <w:r w:rsidRPr="00B044A2">
        <w:t xml:space="preserve">Zygmunt </w:t>
      </w:r>
      <w:proofErr w:type="spellStart"/>
      <w:r w:rsidRPr="00B044A2">
        <w:t>Ginalski</w:t>
      </w:r>
      <w:bookmarkStart w:id="0" w:name="_GoBack"/>
      <w:bookmarkEnd w:id="0"/>
      <w:proofErr w:type="spellEnd"/>
    </w:p>
    <w:sectPr w:rsidR="001304DA" w:rsidRPr="00B044A2" w:rsidSect="006B5456">
      <w:pgSz w:w="11906" w:h="16838"/>
      <w:pgMar w:top="1985" w:right="96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B69"/>
    <w:rsid w:val="001304DA"/>
    <w:rsid w:val="00155C2B"/>
    <w:rsid w:val="00393C71"/>
    <w:rsid w:val="00600E05"/>
    <w:rsid w:val="006B5456"/>
    <w:rsid w:val="00711650"/>
    <w:rsid w:val="007553FC"/>
    <w:rsid w:val="00897923"/>
    <w:rsid w:val="008B1DF3"/>
    <w:rsid w:val="009B759A"/>
    <w:rsid w:val="00B044A2"/>
    <w:rsid w:val="00BB3094"/>
    <w:rsid w:val="00CE4CD6"/>
    <w:rsid w:val="00DE041A"/>
    <w:rsid w:val="00E9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923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97923"/>
    <w:pPr>
      <w:widowControl w:val="0"/>
      <w:shd w:val="clear" w:color="auto" w:fill="FFFFFF"/>
      <w:autoSpaceDE w:val="0"/>
      <w:autoSpaceDN w:val="0"/>
      <w:adjustRightInd w:val="0"/>
      <w:spacing w:line="252" w:lineRule="exact"/>
      <w:jc w:val="both"/>
    </w:pPr>
    <w:rPr>
      <w:i/>
      <w:iCs/>
      <w:color w:val="000000"/>
      <w:spacing w:val="6"/>
    </w:rPr>
  </w:style>
  <w:style w:type="character" w:customStyle="1" w:styleId="TekstpodstawowyZnak">
    <w:name w:val="Tekst podstawowy Znak"/>
    <w:basedOn w:val="Domylnaczcionkaakapitu"/>
    <w:link w:val="Tekstpodstawowy"/>
    <w:rsid w:val="00897923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04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41A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923"/>
    <w:pPr>
      <w:spacing w:after="0" w:line="240" w:lineRule="auto"/>
    </w:pPr>
    <w:rPr>
      <w:rFonts w:ascii="Georgia" w:eastAsia="Times New Roman" w:hAnsi="Georgia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97923"/>
    <w:pPr>
      <w:widowControl w:val="0"/>
      <w:shd w:val="clear" w:color="auto" w:fill="FFFFFF"/>
      <w:autoSpaceDE w:val="0"/>
      <w:autoSpaceDN w:val="0"/>
      <w:adjustRightInd w:val="0"/>
      <w:spacing w:line="252" w:lineRule="exact"/>
      <w:jc w:val="both"/>
    </w:pPr>
    <w:rPr>
      <w:i/>
      <w:iCs/>
      <w:color w:val="000000"/>
      <w:spacing w:val="6"/>
    </w:rPr>
  </w:style>
  <w:style w:type="character" w:customStyle="1" w:styleId="TekstpodstawowyZnak">
    <w:name w:val="Tekst podstawowy Znak"/>
    <w:basedOn w:val="Domylnaczcionkaakapitu"/>
    <w:link w:val="Tekstpodstawowy"/>
    <w:rsid w:val="00897923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04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4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cen.pl/zamowienia-publiczne/postepowania-powyzej-30-ty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PCEN</dc:creator>
  <cp:keywords/>
  <dc:description/>
  <cp:lastModifiedBy>User</cp:lastModifiedBy>
  <cp:revision>9</cp:revision>
  <cp:lastPrinted>2017-07-04T08:59:00Z</cp:lastPrinted>
  <dcterms:created xsi:type="dcterms:W3CDTF">2017-07-04T08:16:00Z</dcterms:created>
  <dcterms:modified xsi:type="dcterms:W3CDTF">2017-07-04T11:24:00Z</dcterms:modified>
</cp:coreProperties>
</file>