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D52" w:rsidRDefault="00D77D52" w:rsidP="00D77D52">
      <w:pPr>
        <w:pStyle w:val="Nagwek1"/>
      </w:pPr>
      <w:r w:rsidRPr="00166C34">
        <w:t>SZCZEGÓŁOWY OPIS PRZEDMIOTU ZAMÓWIENIA</w:t>
      </w:r>
      <w:r w:rsidR="00BE0079" w:rsidRPr="00BE0079">
        <w:t xml:space="preserve"> </w:t>
      </w:r>
      <w:r w:rsidR="00BE0079">
        <w:t>CZĘŚĆ 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"/>
        <w:gridCol w:w="3245"/>
        <w:gridCol w:w="9483"/>
        <w:gridCol w:w="877"/>
      </w:tblGrid>
      <w:tr w:rsidR="00D77D52" w:rsidTr="00DD2D97">
        <w:tc>
          <w:tcPr>
            <w:tcW w:w="615" w:type="dxa"/>
            <w:shd w:val="clear" w:color="auto" w:fill="auto"/>
            <w:vAlign w:val="center"/>
          </w:tcPr>
          <w:p w:rsidR="00D77D52" w:rsidRPr="000D568B" w:rsidRDefault="00D77D52" w:rsidP="000D568B">
            <w:pPr>
              <w:spacing w:before="60" w:after="60"/>
              <w:jc w:val="center"/>
              <w:rPr>
                <w:b/>
              </w:rPr>
            </w:pPr>
            <w:r w:rsidRPr="000D568B">
              <w:rPr>
                <w:b/>
              </w:rPr>
              <w:t>L.p.</w:t>
            </w:r>
          </w:p>
        </w:tc>
        <w:tc>
          <w:tcPr>
            <w:tcW w:w="3245" w:type="dxa"/>
            <w:shd w:val="clear" w:color="auto" w:fill="auto"/>
            <w:vAlign w:val="center"/>
          </w:tcPr>
          <w:p w:rsidR="00D77D52" w:rsidRPr="000D568B" w:rsidRDefault="00D77D52" w:rsidP="000D568B">
            <w:pPr>
              <w:spacing w:before="60" w:after="60"/>
              <w:rPr>
                <w:b/>
              </w:rPr>
            </w:pPr>
            <w:r w:rsidRPr="000D568B">
              <w:rPr>
                <w:b/>
              </w:rPr>
              <w:t>Produkt</w:t>
            </w:r>
          </w:p>
        </w:tc>
        <w:tc>
          <w:tcPr>
            <w:tcW w:w="9483" w:type="dxa"/>
            <w:shd w:val="clear" w:color="auto" w:fill="auto"/>
            <w:vAlign w:val="center"/>
          </w:tcPr>
          <w:p w:rsidR="00D77D52" w:rsidRPr="000D568B" w:rsidRDefault="00D77D52" w:rsidP="000D568B">
            <w:pPr>
              <w:spacing w:before="60" w:after="60"/>
              <w:rPr>
                <w:b/>
              </w:rPr>
            </w:pPr>
            <w:r w:rsidRPr="000D568B">
              <w:rPr>
                <w:b/>
                <w:sz w:val="20"/>
                <w:szCs w:val="20"/>
              </w:rPr>
              <w:t>Specyfikacja sprzętu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D77D52" w:rsidRPr="000D568B" w:rsidRDefault="00D77D52" w:rsidP="000D568B">
            <w:pPr>
              <w:spacing w:before="60" w:after="60"/>
              <w:jc w:val="center"/>
              <w:rPr>
                <w:b/>
              </w:rPr>
            </w:pPr>
            <w:r w:rsidRPr="000D568B">
              <w:rPr>
                <w:b/>
              </w:rPr>
              <w:t>Liczba sztuk</w:t>
            </w:r>
          </w:p>
        </w:tc>
      </w:tr>
      <w:tr w:rsidR="00F61BDB" w:rsidTr="00A80A89">
        <w:trPr>
          <w:trHeight w:val="1125"/>
        </w:trPr>
        <w:tc>
          <w:tcPr>
            <w:tcW w:w="615" w:type="dxa"/>
            <w:shd w:val="clear" w:color="auto" w:fill="auto"/>
            <w:vAlign w:val="center"/>
          </w:tcPr>
          <w:p w:rsidR="00F61BDB" w:rsidRPr="000D568B" w:rsidRDefault="00F61BDB" w:rsidP="008316F1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F61BDB" w:rsidRDefault="00F61BDB" w:rsidP="000D568B">
            <w:pPr>
              <w:spacing w:before="60" w:after="60"/>
            </w:pPr>
            <w:r>
              <w:t xml:space="preserve">Komputer przenośny wraz </w:t>
            </w:r>
            <w:r>
              <w:br/>
              <w:t xml:space="preserve">z systemem operacyjnym </w:t>
            </w:r>
            <w:r>
              <w:br/>
            </w:r>
          </w:p>
          <w:p w:rsidR="009F1AF2" w:rsidRPr="000D568B" w:rsidRDefault="009F1AF2" w:rsidP="000D568B">
            <w:pPr>
              <w:spacing w:before="60" w:after="60"/>
              <w:rPr>
                <w:b/>
              </w:rPr>
            </w:pPr>
            <w:r>
              <w:t>Typ A</w:t>
            </w:r>
          </w:p>
        </w:tc>
        <w:tc>
          <w:tcPr>
            <w:tcW w:w="9483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40"/>
              <w:gridCol w:w="5502"/>
            </w:tblGrid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Przekątna ekranu</w:t>
                  </w:r>
                </w:p>
              </w:tc>
              <w:tc>
                <w:tcPr>
                  <w:tcW w:w="55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min. 15,6"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Rozdzielczość matrycy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min. 1</w:t>
                  </w:r>
                  <w:r>
                    <w:rPr>
                      <w:rFonts w:eastAsia="Times New Roman"/>
                      <w:color w:val="000000"/>
                      <w:lang w:eastAsia="pl-PL"/>
                    </w:rPr>
                    <w:t>920</w:t>
                  </w: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 x </w:t>
                  </w:r>
                  <w:r>
                    <w:rPr>
                      <w:rFonts w:eastAsia="Times New Roman"/>
                      <w:color w:val="000000"/>
                      <w:lang w:eastAsia="pl-PL"/>
                    </w:rPr>
                    <w:t>1080</w:t>
                  </w: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 (</w:t>
                  </w:r>
                  <w:r>
                    <w:rPr>
                      <w:rFonts w:eastAsia="Times New Roman"/>
                      <w:color w:val="000000"/>
                      <w:lang w:eastAsia="pl-PL"/>
                    </w:rPr>
                    <w:t xml:space="preserve">Full </w:t>
                  </w: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HD)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Powłoka matowa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1545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Procesor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605ADE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Technologia mobilna, procesor min. dwurdzeniowy zgodny z x86 osiągający wynik co najmniej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313</w:t>
                  </w:r>
                  <w:r w:rsidR="00605ADE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9</w:t>
                  </w:r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pkt w teście </w:t>
                  </w:r>
                  <w:proofErr w:type="spellStart"/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PassMark</w:t>
                  </w:r>
                  <w:proofErr w:type="spellEnd"/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CPU Mark, na dzień </w:t>
                  </w:r>
                  <w:r w:rsidR="00D06DBE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17</w:t>
                  </w:r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  <w:r w:rsidR="00D06DBE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11</w:t>
                  </w:r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.2017 r., według wyników opublikowanych na stronie http://www.cpubenchmark.</w:t>
                  </w:r>
                  <w:r w:rsidRPr="00D06DBE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net, stanowiący załącznik nr </w:t>
                  </w:r>
                  <w:r w:rsidR="00D06DBE" w:rsidRPr="00D06DBE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  <w:r w:rsidRPr="00D06DBE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do SIWZ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zainstalowanego dysku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240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GB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dysku twardego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SSD, SATA III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Napędy wbudowane (zainstalowane)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DVD+/-RW 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zainstalowanej pamięci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4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GB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graficzna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dźwiękowa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sieciowa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zintegrowanej karty sieciowej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LAN 10/100/1000 </w:t>
                  </w:r>
                  <w:proofErr w:type="spellStart"/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Mbps</w:t>
                  </w:r>
                  <w:proofErr w:type="spellEnd"/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Bezprzewodowa karta sieciowa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bezprzewodowej karty sieciowej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min. </w:t>
                  </w:r>
                  <w:proofErr w:type="spellStart"/>
                  <w:r w:rsidRPr="007F4CC3">
                    <w:rPr>
                      <w:rFonts w:eastAsia="Times New Roman"/>
                      <w:color w:val="000000"/>
                      <w:lang w:eastAsia="pl-PL"/>
                    </w:rPr>
                    <w:t>Wi</w:t>
                  </w:r>
                  <w:proofErr w:type="spellEnd"/>
                  <w:r w:rsidRPr="007F4CC3">
                    <w:rPr>
                      <w:rFonts w:eastAsia="Times New Roman"/>
                      <w:color w:val="000000"/>
                      <w:lang w:eastAsia="pl-PL"/>
                    </w:rPr>
                    <w:t>-Fi 802.11 a/b/g/n/</w:t>
                  </w:r>
                  <w:proofErr w:type="spellStart"/>
                  <w:r w:rsidRPr="007F4CC3">
                    <w:rPr>
                      <w:rFonts w:eastAsia="Times New Roman"/>
                      <w:color w:val="000000"/>
                      <w:lang w:eastAsia="pl-PL"/>
                    </w:rPr>
                    <w:t>ac</w:t>
                  </w:r>
                  <w:proofErr w:type="spellEnd"/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Bluetooth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Rodzaje wejść/wyjść</w:t>
                  </w:r>
                  <w:r w:rsidR="003A1F89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 (min.)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C60A47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HDMI - 1 szt.</w:t>
                  </w:r>
                </w:p>
                <w:p w:rsidR="00F61BDB" w:rsidRPr="00C60A47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USB 3.1 Gen. 1 (USB 3.0) - 2 szt.</w:t>
                  </w:r>
                </w:p>
                <w:p w:rsidR="00F61BDB" w:rsidRPr="00C60A47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Czytnik kart pamięci - 1 szt.</w:t>
                  </w:r>
                </w:p>
                <w:p w:rsidR="00F61BDB" w:rsidRPr="00C60A47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VGA (D-</w:t>
                  </w:r>
                  <w:proofErr w:type="spellStart"/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sub</w:t>
                  </w:r>
                  <w:proofErr w:type="spellEnd"/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) - 1 szt.</w:t>
                  </w:r>
                </w:p>
                <w:p w:rsidR="00F61BDB" w:rsidRPr="00C60A47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Wyjście słuchawkowe/wejście mikrofonowe - 1 szt.</w:t>
                  </w:r>
                </w:p>
                <w:p w:rsidR="00F61BDB" w:rsidRPr="00C60A47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USB 2.0 - 1 szt.</w:t>
                  </w:r>
                </w:p>
                <w:p w:rsidR="00F61BDB" w:rsidRPr="00C60A47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RJ-45 (LAN) - 1 szt.</w:t>
                  </w:r>
                </w:p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DC-in (wejście zasilania) - 1 szt.</w:t>
                  </w:r>
                </w:p>
              </w:tc>
            </w:tr>
            <w:tr w:rsidR="00F61BDB" w:rsidRPr="00766D3F" w:rsidTr="008316F1">
              <w:trPr>
                <w:trHeight w:val="57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Wyposażenie multimedialne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wbudowane głośniki i mikrofon, zintegrowana kamera internetowa</w:t>
                  </w:r>
                  <w:r>
                    <w:rPr>
                      <w:rFonts w:eastAsia="Times New Roman"/>
                      <w:color w:val="000000"/>
                      <w:lang w:eastAsia="pl-PL"/>
                    </w:rPr>
                    <w:t xml:space="preserve"> min. 1 </w:t>
                  </w:r>
                  <w:proofErr w:type="spellStart"/>
                  <w:r>
                    <w:rPr>
                      <w:rFonts w:eastAsia="Times New Roman"/>
                      <w:color w:val="000000"/>
                      <w:lang w:eastAsia="pl-PL"/>
                    </w:rPr>
                    <w:t>Mpix</w:t>
                  </w:r>
                  <w:proofErr w:type="spellEnd"/>
                </w:p>
              </w:tc>
            </w:tr>
            <w:tr w:rsidR="00F61BDB" w:rsidRPr="00766D3F" w:rsidTr="008316F1">
              <w:trPr>
                <w:trHeight w:val="9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Dołączone wyposażenie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612D" w:rsidRPr="00D06DBE" w:rsidRDefault="00F61BDB" w:rsidP="003E612D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D06DBE">
                    <w:rPr>
                      <w:rFonts w:eastAsia="Times New Roman"/>
                      <w:color w:val="000000"/>
                      <w:lang w:eastAsia="pl-PL"/>
                    </w:rPr>
                    <w:t>torba min. 15" dedykowana do laptopa</w:t>
                  </w:r>
                  <w:r w:rsidR="003E612D" w:rsidRPr="00D06DBE">
                    <w:rPr>
                      <w:rFonts w:eastAsia="Times New Roman"/>
                      <w:color w:val="000000"/>
                      <w:lang w:eastAsia="pl-PL"/>
                    </w:rPr>
                    <w:t>;</w:t>
                  </w:r>
                </w:p>
                <w:p w:rsidR="00F61BDB" w:rsidRPr="00C60A47" w:rsidRDefault="00F61BDB" w:rsidP="003E612D">
                  <w:pPr>
                    <w:spacing w:before="60" w:after="60"/>
                    <w:rPr>
                      <w:rFonts w:eastAsia="Times New Roman"/>
                      <w:color w:val="000000"/>
                      <w:highlight w:val="yellow"/>
                      <w:lang w:eastAsia="pl-PL"/>
                    </w:rPr>
                  </w:pPr>
                  <w:r w:rsidRPr="00D06DBE">
                    <w:rPr>
                      <w:rFonts w:eastAsia="Times New Roman"/>
                      <w:color w:val="000000"/>
                      <w:lang w:eastAsia="pl-PL"/>
                    </w:rPr>
                    <w:t xml:space="preserve">mysz </w:t>
                  </w:r>
                  <w:r w:rsidR="003E612D" w:rsidRPr="00D06DBE">
                    <w:rPr>
                      <w:rFonts w:eastAsia="Times New Roman"/>
                      <w:color w:val="000000"/>
                      <w:lang w:eastAsia="pl-PL"/>
                    </w:rPr>
                    <w:t xml:space="preserve">optyczna </w:t>
                  </w:r>
                  <w:r w:rsidRPr="00D06DBE">
                    <w:rPr>
                      <w:rFonts w:eastAsia="Times New Roman"/>
                      <w:color w:val="000000"/>
                      <w:lang w:eastAsia="pl-PL"/>
                    </w:rPr>
                    <w:t>USB</w:t>
                  </w:r>
                  <w:r w:rsidR="003E612D" w:rsidRPr="00D06DBE">
                    <w:rPr>
                      <w:rFonts w:eastAsia="Times New Roman"/>
                      <w:color w:val="000000"/>
                      <w:lang w:eastAsia="pl-PL"/>
                    </w:rPr>
                    <w:t xml:space="preserve"> takiej samej marki jak oferowany laptop</w:t>
                  </w:r>
                  <w:r w:rsidRPr="00D06DBE">
                    <w:rPr>
                      <w:rFonts w:eastAsia="Times New Roman"/>
                      <w:color w:val="000000"/>
                      <w:lang w:eastAsia="pl-PL"/>
                    </w:rPr>
                    <w:t xml:space="preserve">, rozdzielczość pracy min. 1000 </w:t>
                  </w:r>
                  <w:proofErr w:type="spellStart"/>
                  <w:r w:rsidRPr="00D06DBE">
                    <w:rPr>
                      <w:rFonts w:eastAsia="Times New Roman"/>
                      <w:color w:val="000000"/>
                      <w:lang w:eastAsia="pl-PL"/>
                    </w:rPr>
                    <w:t>dpi</w:t>
                  </w:r>
                  <w:proofErr w:type="spellEnd"/>
                </w:p>
              </w:tc>
            </w:tr>
          </w:tbl>
          <w:p w:rsidR="00650645" w:rsidRPr="00176A36" w:rsidRDefault="00650645" w:rsidP="00650645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 xml:space="preserve">System operacyjny: </w:t>
            </w:r>
            <w:r w:rsidRPr="00176A36">
              <w:rPr>
                <w:sz w:val="20"/>
                <w:szCs w:val="20"/>
              </w:rPr>
              <w:t>Licencja 32bit i 64 bit w polskiej wersji językowej.</w:t>
            </w:r>
          </w:p>
          <w:p w:rsidR="00F61BDB" w:rsidRPr="00650645" w:rsidRDefault="00650645" w:rsidP="00A80A89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176A36">
              <w:rPr>
                <w:sz w:val="20"/>
                <w:szCs w:val="20"/>
              </w:rPr>
              <w:t>System operacyjny: w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  - Instalacja, nośnik, licencja. Dostarczone oprogramowanie musi być zainstalowane i aktywowane.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F61BDB" w:rsidRPr="000D568B" w:rsidRDefault="00D06DBE" w:rsidP="000D568B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lastRenderedPageBreak/>
              <w:t>32</w:t>
            </w:r>
          </w:p>
        </w:tc>
      </w:tr>
      <w:tr w:rsidR="00F61BDB" w:rsidTr="00DE055F">
        <w:trPr>
          <w:trHeight w:val="283"/>
        </w:trPr>
        <w:tc>
          <w:tcPr>
            <w:tcW w:w="615" w:type="dxa"/>
            <w:shd w:val="clear" w:color="auto" w:fill="auto"/>
            <w:vAlign w:val="center"/>
          </w:tcPr>
          <w:p w:rsidR="00F61BDB" w:rsidRPr="000D568B" w:rsidRDefault="00F61BDB" w:rsidP="008316F1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F61BDB" w:rsidRDefault="00F61BDB" w:rsidP="000D568B">
            <w:pPr>
              <w:spacing w:before="60" w:after="60"/>
            </w:pPr>
            <w:r>
              <w:t xml:space="preserve">Komputer przenośny wraz </w:t>
            </w:r>
            <w:r>
              <w:br/>
              <w:t xml:space="preserve">z systemem operacyjnym </w:t>
            </w:r>
            <w:r>
              <w:br/>
            </w:r>
          </w:p>
          <w:p w:rsidR="009F1AF2" w:rsidRDefault="009F1AF2" w:rsidP="000D568B">
            <w:pPr>
              <w:spacing w:before="60" w:after="60"/>
            </w:pPr>
            <w:r>
              <w:t>Typ B</w:t>
            </w:r>
          </w:p>
        </w:tc>
        <w:tc>
          <w:tcPr>
            <w:tcW w:w="9483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40"/>
              <w:gridCol w:w="5502"/>
            </w:tblGrid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Przekątna ekranu</w:t>
                  </w:r>
                </w:p>
              </w:tc>
              <w:tc>
                <w:tcPr>
                  <w:tcW w:w="55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min. 15,6"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Rozdzielczość matrycy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min. 1</w:t>
                  </w:r>
                  <w:r>
                    <w:rPr>
                      <w:rFonts w:eastAsia="Times New Roman"/>
                      <w:color w:val="000000"/>
                      <w:lang w:eastAsia="pl-PL"/>
                    </w:rPr>
                    <w:t>920</w:t>
                  </w: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 x </w:t>
                  </w:r>
                  <w:r>
                    <w:rPr>
                      <w:rFonts w:eastAsia="Times New Roman"/>
                      <w:color w:val="000000"/>
                      <w:lang w:eastAsia="pl-PL"/>
                    </w:rPr>
                    <w:t>1080</w:t>
                  </w: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 (</w:t>
                  </w:r>
                  <w:r>
                    <w:rPr>
                      <w:rFonts w:eastAsia="Times New Roman"/>
                      <w:color w:val="000000"/>
                      <w:lang w:eastAsia="pl-PL"/>
                    </w:rPr>
                    <w:t xml:space="preserve">Full </w:t>
                  </w: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HD)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Powłoka matowa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1545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Procesor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5043E7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Technologia mobilna, procesor min. dwurdzeniowy zgodny z x86 osiągający wynik co najmniej </w:t>
                  </w:r>
                  <w:r w:rsidR="005043E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4676</w:t>
                  </w:r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pkt w teście </w:t>
                  </w:r>
                  <w:proofErr w:type="spellStart"/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PassMark</w:t>
                  </w:r>
                  <w:proofErr w:type="spellEnd"/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CPU Mark, na dzień </w:t>
                  </w:r>
                  <w:r w:rsidR="005C0A0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17</w:t>
                  </w:r>
                  <w:r w:rsidR="005C0A0A"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.</w:t>
                  </w:r>
                  <w:r w:rsidR="005C0A0A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11</w:t>
                  </w:r>
                  <w:r w:rsidR="005C0A0A"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.2017 </w:t>
                  </w:r>
                  <w:r w:rsidRPr="004902D6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r., według wyników opublikowanych na stronie http://www.cpubenchmark.net</w:t>
                  </w:r>
                  <w:r w:rsidRPr="005043E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, stanowiący załącznik nr </w:t>
                  </w:r>
                  <w:r w:rsidR="005043E7" w:rsidRPr="005043E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  <w:r w:rsidRPr="005043E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do SIWZ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zainstalowanego dysku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240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GB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dysku twardego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SSD, SATA III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Napędy wbudowane (zainstalowane)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DVD+/-RW 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zainstalowanej pamięci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</w:t>
                  </w:r>
                  <w:r w:rsidR="008B000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8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GB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graficzna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dźwiękowa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sieciowa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zintegrowanej karty sieciowej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LAN 10/100/1000 </w:t>
                  </w:r>
                  <w:proofErr w:type="spellStart"/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Mbps</w:t>
                  </w:r>
                  <w:proofErr w:type="spellEnd"/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Bezprzewodowa karta sieciowa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bezprzewodowej karty sieciowej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 xml:space="preserve">min. </w:t>
                  </w:r>
                  <w:proofErr w:type="spellStart"/>
                  <w:r w:rsidRPr="007F4CC3">
                    <w:rPr>
                      <w:rFonts w:eastAsia="Times New Roman"/>
                      <w:color w:val="000000"/>
                      <w:lang w:eastAsia="pl-PL"/>
                    </w:rPr>
                    <w:t>Wi</w:t>
                  </w:r>
                  <w:proofErr w:type="spellEnd"/>
                  <w:r w:rsidRPr="007F4CC3">
                    <w:rPr>
                      <w:rFonts w:eastAsia="Times New Roman"/>
                      <w:color w:val="000000"/>
                      <w:lang w:eastAsia="pl-PL"/>
                    </w:rPr>
                    <w:t>-Fi 802.11 a/b/g/n/</w:t>
                  </w:r>
                  <w:proofErr w:type="spellStart"/>
                  <w:r w:rsidRPr="007F4CC3">
                    <w:rPr>
                      <w:rFonts w:eastAsia="Times New Roman"/>
                      <w:color w:val="000000"/>
                      <w:lang w:eastAsia="pl-PL"/>
                    </w:rPr>
                    <w:t>ac</w:t>
                  </w:r>
                  <w:proofErr w:type="spellEnd"/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Bluetooth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F61BDB" w:rsidRPr="00766D3F" w:rsidTr="008316F1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Rodzaje wejść/wyjść</w:t>
                  </w:r>
                  <w:r w:rsidR="003A1F89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 (min.)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1BDB" w:rsidRPr="00C60A47" w:rsidRDefault="00F61BDB" w:rsidP="00DE055F">
                  <w:pPr>
                    <w:spacing w:before="60" w:after="60" w:line="240" w:lineRule="auto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HDMI - 1 szt.</w:t>
                  </w:r>
                </w:p>
                <w:p w:rsidR="00F61BDB" w:rsidRPr="00C60A47" w:rsidRDefault="00F61BDB" w:rsidP="00DE055F">
                  <w:pPr>
                    <w:spacing w:before="60" w:after="60" w:line="240" w:lineRule="auto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USB 3.1 Gen. 1 (USB 3.0) - 2 szt.</w:t>
                  </w:r>
                </w:p>
                <w:p w:rsidR="00F61BDB" w:rsidRPr="00C60A47" w:rsidRDefault="00F61BDB" w:rsidP="00DE055F">
                  <w:pPr>
                    <w:spacing w:before="60" w:after="60" w:line="240" w:lineRule="auto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Czytnik kart pamięci - 1 szt.</w:t>
                  </w:r>
                </w:p>
                <w:p w:rsidR="00F61BDB" w:rsidRPr="00C60A47" w:rsidRDefault="00F61BDB" w:rsidP="00DE055F">
                  <w:pPr>
                    <w:spacing w:before="60" w:after="60" w:line="240" w:lineRule="auto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VGA (D-</w:t>
                  </w:r>
                  <w:proofErr w:type="spellStart"/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sub</w:t>
                  </w:r>
                  <w:proofErr w:type="spellEnd"/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) - 1 szt.</w:t>
                  </w:r>
                </w:p>
                <w:p w:rsidR="00F61BDB" w:rsidRPr="00C60A47" w:rsidRDefault="00F61BDB" w:rsidP="00DE055F">
                  <w:pPr>
                    <w:spacing w:before="60" w:after="60" w:line="240" w:lineRule="auto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Wyjście słuchawkowe/wejście mikrofonowe - 1 szt.</w:t>
                  </w:r>
                </w:p>
                <w:p w:rsidR="00F61BDB" w:rsidRPr="00C60A47" w:rsidRDefault="00F61BDB" w:rsidP="00DE055F">
                  <w:pPr>
                    <w:spacing w:before="60" w:after="60" w:line="240" w:lineRule="auto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USB 2.0 - 1 szt.</w:t>
                  </w:r>
                </w:p>
                <w:p w:rsidR="00F61BDB" w:rsidRPr="00C60A47" w:rsidRDefault="00F61BDB" w:rsidP="00DE055F">
                  <w:pPr>
                    <w:spacing w:before="60" w:after="60" w:line="240" w:lineRule="auto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RJ-45 (LAN) - 1 szt.</w:t>
                  </w:r>
                </w:p>
                <w:p w:rsidR="00F61BDB" w:rsidRPr="00766D3F" w:rsidRDefault="00F61BDB" w:rsidP="00DE055F">
                  <w:pPr>
                    <w:spacing w:before="60" w:after="60" w:line="240" w:lineRule="auto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C60A4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DC-in (wejście zasilania) - 1 szt.</w:t>
                  </w:r>
                </w:p>
              </w:tc>
            </w:tr>
            <w:tr w:rsidR="00F61BDB" w:rsidRPr="00766D3F" w:rsidTr="008316F1">
              <w:trPr>
                <w:trHeight w:val="57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Wyposażenie multimedialne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/>
                      <w:color w:val="000000"/>
                      <w:lang w:eastAsia="pl-PL"/>
                    </w:rPr>
                    <w:t>wbudowane głośniki i mikrofon, zintegrowana kamera internetowa</w:t>
                  </w:r>
                  <w:r>
                    <w:rPr>
                      <w:rFonts w:eastAsia="Times New Roman"/>
                      <w:color w:val="000000"/>
                      <w:lang w:eastAsia="pl-PL"/>
                    </w:rPr>
                    <w:t xml:space="preserve"> min. 1 </w:t>
                  </w:r>
                  <w:proofErr w:type="spellStart"/>
                  <w:r>
                    <w:rPr>
                      <w:rFonts w:eastAsia="Times New Roman"/>
                      <w:color w:val="000000"/>
                      <w:lang w:eastAsia="pl-PL"/>
                    </w:rPr>
                    <w:t>Mpix</w:t>
                  </w:r>
                  <w:proofErr w:type="spellEnd"/>
                </w:p>
              </w:tc>
            </w:tr>
            <w:tr w:rsidR="00F61BDB" w:rsidRPr="00766D3F" w:rsidTr="008316F1">
              <w:trPr>
                <w:trHeight w:val="9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F61BDB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Dołączone wyposażenie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612D" w:rsidRPr="005043E7" w:rsidRDefault="003E612D" w:rsidP="003E612D">
                  <w:pPr>
                    <w:spacing w:before="60" w:after="60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5043E7">
                    <w:rPr>
                      <w:rFonts w:eastAsia="Times New Roman"/>
                      <w:color w:val="000000"/>
                      <w:lang w:eastAsia="pl-PL"/>
                    </w:rPr>
                    <w:t>torba min. 15" dedykowana do laptopa;</w:t>
                  </w:r>
                </w:p>
                <w:p w:rsidR="00F61BDB" w:rsidRPr="00C60A47" w:rsidRDefault="003E612D" w:rsidP="003E612D">
                  <w:pPr>
                    <w:spacing w:before="60" w:after="60"/>
                    <w:rPr>
                      <w:rFonts w:eastAsia="Times New Roman"/>
                      <w:color w:val="000000"/>
                      <w:highlight w:val="yellow"/>
                      <w:lang w:eastAsia="pl-PL"/>
                    </w:rPr>
                  </w:pPr>
                  <w:r w:rsidRPr="005043E7">
                    <w:rPr>
                      <w:rFonts w:eastAsia="Times New Roman"/>
                      <w:color w:val="000000"/>
                      <w:lang w:eastAsia="pl-PL"/>
                    </w:rPr>
                    <w:t xml:space="preserve">mysz optyczna USB takiej samej marki jak oferowany laptop, rozdzielczość pracy min. 1000 </w:t>
                  </w:r>
                  <w:proofErr w:type="spellStart"/>
                  <w:r w:rsidRPr="005043E7">
                    <w:rPr>
                      <w:rFonts w:eastAsia="Times New Roman"/>
                      <w:color w:val="000000"/>
                      <w:lang w:eastAsia="pl-PL"/>
                    </w:rPr>
                    <w:t>dpi</w:t>
                  </w:r>
                  <w:proofErr w:type="spellEnd"/>
                </w:p>
              </w:tc>
            </w:tr>
            <w:tr w:rsidR="00F61BDB" w:rsidRPr="00766D3F" w:rsidTr="008316F1">
              <w:trPr>
                <w:trHeight w:val="6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1BDB" w:rsidRPr="00766D3F" w:rsidRDefault="00C45290" w:rsidP="008316F1">
                  <w:pPr>
                    <w:spacing w:before="60" w:after="60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Dodatkowe informacje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B000F" w:rsidRPr="008B000F" w:rsidRDefault="008B000F" w:rsidP="00DE055F">
                  <w:pPr>
                    <w:spacing w:before="60" w:after="60" w:line="240" w:lineRule="auto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8B000F">
                    <w:rPr>
                      <w:rFonts w:eastAsia="Times New Roman"/>
                      <w:color w:val="000000"/>
                      <w:lang w:eastAsia="pl-PL"/>
                    </w:rPr>
                    <w:t>Wydzielona klawiatura numeryczna</w:t>
                  </w:r>
                </w:p>
                <w:p w:rsidR="008B000F" w:rsidRPr="008B000F" w:rsidRDefault="008B000F" w:rsidP="00DE055F">
                  <w:pPr>
                    <w:spacing w:before="60" w:after="60" w:line="240" w:lineRule="auto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8B000F">
                    <w:rPr>
                      <w:rFonts w:eastAsia="Times New Roman"/>
                      <w:color w:val="000000"/>
                      <w:lang w:eastAsia="pl-PL"/>
                    </w:rPr>
                    <w:t xml:space="preserve">Wielodotykowy, intuicyjny </w:t>
                  </w:r>
                  <w:proofErr w:type="spellStart"/>
                  <w:r w:rsidRPr="008B000F">
                    <w:rPr>
                      <w:rFonts w:eastAsia="Times New Roman"/>
                      <w:color w:val="000000"/>
                      <w:lang w:eastAsia="pl-PL"/>
                    </w:rPr>
                    <w:t>touchpad</w:t>
                  </w:r>
                  <w:proofErr w:type="spellEnd"/>
                </w:p>
                <w:p w:rsidR="008B000F" w:rsidRPr="008B000F" w:rsidRDefault="008B000F" w:rsidP="00DE055F">
                  <w:pPr>
                    <w:spacing w:before="60" w:after="60" w:line="240" w:lineRule="auto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8B000F">
                    <w:rPr>
                      <w:rFonts w:eastAsia="Times New Roman"/>
                      <w:color w:val="000000"/>
                      <w:lang w:eastAsia="pl-PL"/>
                    </w:rPr>
                    <w:t xml:space="preserve">Możliwość zabezpieczenia linką (port </w:t>
                  </w:r>
                  <w:proofErr w:type="spellStart"/>
                  <w:r w:rsidRPr="008B000F">
                    <w:rPr>
                      <w:rFonts w:eastAsia="Times New Roman"/>
                      <w:color w:val="000000"/>
                      <w:lang w:eastAsia="pl-PL"/>
                    </w:rPr>
                    <w:t>Kensington</w:t>
                  </w:r>
                  <w:proofErr w:type="spellEnd"/>
                  <w:r w:rsidRPr="008B000F">
                    <w:rPr>
                      <w:rFonts w:eastAsia="Times New Roman"/>
                      <w:color w:val="000000"/>
                      <w:lang w:eastAsia="pl-PL"/>
                    </w:rPr>
                    <w:t xml:space="preserve"> Lock)</w:t>
                  </w:r>
                </w:p>
                <w:p w:rsidR="00F61BDB" w:rsidRDefault="008B000F" w:rsidP="00DE055F">
                  <w:pPr>
                    <w:spacing w:before="60" w:after="60" w:line="240" w:lineRule="auto"/>
                    <w:rPr>
                      <w:rFonts w:eastAsia="Times New Roman"/>
                      <w:color w:val="000000"/>
                      <w:lang w:eastAsia="pl-PL"/>
                    </w:rPr>
                  </w:pPr>
                  <w:r w:rsidRPr="008B000F">
                    <w:rPr>
                      <w:rFonts w:eastAsia="Times New Roman"/>
                      <w:color w:val="000000"/>
                      <w:lang w:eastAsia="pl-PL"/>
                    </w:rPr>
                    <w:t>Wbudowany czytnik linii papilarnych</w:t>
                  </w:r>
                </w:p>
                <w:p w:rsidR="008B000F" w:rsidRPr="00766D3F" w:rsidRDefault="008B000F" w:rsidP="00DE055F">
                  <w:pPr>
                    <w:spacing w:before="60" w:after="60" w:line="240" w:lineRule="auto"/>
                    <w:rPr>
                      <w:rFonts w:eastAsia="Times New Roman"/>
                      <w:color w:val="000000"/>
                      <w:lang w:eastAsia="pl-PL"/>
                    </w:rPr>
                  </w:pPr>
                  <w:r>
                    <w:rPr>
                      <w:rFonts w:eastAsia="Times New Roman"/>
                      <w:color w:val="000000"/>
                      <w:lang w:eastAsia="pl-PL"/>
                    </w:rPr>
                    <w:t>Ekran odchylany min. 180 stopni</w:t>
                  </w:r>
                </w:p>
              </w:tc>
            </w:tr>
          </w:tbl>
          <w:p w:rsidR="00650645" w:rsidRPr="00176A36" w:rsidRDefault="00650645" w:rsidP="00650645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 xml:space="preserve">System operacyjny: </w:t>
            </w:r>
            <w:r w:rsidRPr="00176A36">
              <w:rPr>
                <w:sz w:val="20"/>
                <w:szCs w:val="20"/>
              </w:rPr>
              <w:t>Licencja 32bit i 64 bit w polskiej wersji językowej.</w:t>
            </w:r>
          </w:p>
          <w:p w:rsidR="00F61BDB" w:rsidRPr="00DE055F" w:rsidRDefault="00650645" w:rsidP="00DE055F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176A36">
              <w:rPr>
                <w:sz w:val="20"/>
                <w:szCs w:val="20"/>
              </w:rPr>
              <w:t>System operacyjny: w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</w:t>
            </w:r>
            <w:r w:rsidR="005C0A0A">
              <w:rPr>
                <w:sz w:val="20"/>
                <w:szCs w:val="20"/>
              </w:rPr>
              <w:t>.</w:t>
            </w:r>
            <w:r w:rsidRPr="00176A36">
              <w:rPr>
                <w:sz w:val="20"/>
                <w:szCs w:val="20"/>
              </w:rPr>
              <w:t xml:space="preserve"> </w:t>
            </w:r>
            <w:r w:rsidRPr="005C0A0A">
              <w:rPr>
                <w:b/>
                <w:sz w:val="20"/>
                <w:szCs w:val="20"/>
              </w:rPr>
              <w:t>Dostarczone oprogramowanie musi być zainstalowane i aktywowane.</w:t>
            </w:r>
            <w:r w:rsidR="005C0A0A">
              <w:rPr>
                <w:b/>
                <w:sz w:val="20"/>
                <w:szCs w:val="20"/>
              </w:rPr>
              <w:t xml:space="preserve"> Wykonawca dostarczy nośnik z oprogramowaniem w ilości 1 szt.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F61BDB" w:rsidRDefault="00B57831" w:rsidP="000D568B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lastRenderedPageBreak/>
              <w:t>23</w:t>
            </w:r>
          </w:p>
        </w:tc>
      </w:tr>
      <w:tr w:rsidR="00A80A89" w:rsidTr="00A80A89">
        <w:trPr>
          <w:trHeight w:val="992"/>
        </w:trPr>
        <w:tc>
          <w:tcPr>
            <w:tcW w:w="615" w:type="dxa"/>
            <w:shd w:val="clear" w:color="auto" w:fill="auto"/>
            <w:vAlign w:val="center"/>
          </w:tcPr>
          <w:p w:rsidR="00A80A89" w:rsidRPr="000D568B" w:rsidRDefault="00A80A89" w:rsidP="008316F1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A80A89" w:rsidRPr="0087122E" w:rsidRDefault="00A80A89" w:rsidP="008D5535">
            <w:pPr>
              <w:spacing w:before="60" w:after="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Pakiet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zintegrowanych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aplikacji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biurowych</w:t>
            </w:r>
            <w:proofErr w:type="spellEnd"/>
          </w:p>
        </w:tc>
        <w:tc>
          <w:tcPr>
            <w:tcW w:w="9483" w:type="dxa"/>
            <w:shd w:val="clear" w:color="auto" w:fill="auto"/>
            <w:vAlign w:val="center"/>
          </w:tcPr>
          <w:p w:rsidR="00A80A89" w:rsidRPr="00176A36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>Oprogramowanie wraz z licencją</w:t>
            </w:r>
            <w:r w:rsidRPr="00176A36">
              <w:rPr>
                <w:sz w:val="20"/>
                <w:szCs w:val="20"/>
              </w:rPr>
              <w:t xml:space="preserve"> na pakiet zintegrowanych aplikacji biurowych wersja edukacyjna EDU lub równoważne rozumiany jako właściwy pod względem funkcjonalnym oraz obsługi interfejsu użytkownika zamiennik umożliwiający zgodne z przeznaczeniem użytkowanie oprogramowania w sieci teleinformatycznej zamawiającego.</w:t>
            </w:r>
          </w:p>
          <w:p w:rsidR="00A80A89" w:rsidRPr="00176A36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sz w:val="20"/>
                <w:szCs w:val="20"/>
              </w:rPr>
              <w:t>Wymagania odnośnie interfejsu użytkownika:</w:t>
            </w:r>
          </w:p>
          <w:p w:rsidR="00A80A89" w:rsidRPr="00176A36" w:rsidRDefault="00A80A89" w:rsidP="00A80A89">
            <w:pPr>
              <w:pStyle w:val="Akapitzlist"/>
              <w:numPr>
                <w:ilvl w:val="0"/>
                <w:numId w:val="14"/>
              </w:numPr>
              <w:spacing w:before="60" w:after="60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Pełna polska wersja językowa interfejsu użytkownika</w:t>
            </w:r>
          </w:p>
          <w:p w:rsidR="00A80A89" w:rsidRPr="00176A36" w:rsidRDefault="00A80A89" w:rsidP="00A80A89">
            <w:pPr>
              <w:pStyle w:val="Akapitzlist"/>
              <w:numPr>
                <w:ilvl w:val="0"/>
                <w:numId w:val="14"/>
              </w:numPr>
              <w:spacing w:before="60" w:after="60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Prostota i intuicyjność obsługi, pozwalająca na pracę osobom nieposiadającym umiejętności technicznych</w:t>
            </w:r>
          </w:p>
          <w:p w:rsidR="00A80A89" w:rsidRPr="00176A36" w:rsidRDefault="00A80A89" w:rsidP="00A80A89">
            <w:pPr>
              <w:pStyle w:val="Akapitzlist"/>
              <w:numPr>
                <w:ilvl w:val="0"/>
                <w:numId w:val="14"/>
              </w:numPr>
              <w:spacing w:before="60" w:after="60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Możliwość zintegrowania uwierzytelniania użytkowników z usługą katalogową wdrożoną u Zamawiającego – użytkownik raz zalogowany z poziomu systemu operacyjnego stacji roboczej ma być automatycznie rozpoznawany we wszystkich modułach oferowanego rozwiązania bez potrzeby oddzielnego monitowania go o ponowne uwierzytelnienie się. Ze względu na wdrożoną u zamawiającego usługę katalogową dostarczone oprogramowanie musi mieć możliwość zarządzania ustawieniami poprzez reguły grup.</w:t>
            </w:r>
          </w:p>
          <w:p w:rsidR="00A80A89" w:rsidRPr="00176A36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>Pakiet zintegrowanych aplikacji biurowych</w:t>
            </w:r>
            <w:r w:rsidRPr="00176A36">
              <w:rPr>
                <w:sz w:val="20"/>
                <w:szCs w:val="20"/>
              </w:rPr>
              <w:t xml:space="preserve"> musi zawierać: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3"/>
              </w:numPr>
              <w:spacing w:before="60" w:after="60"/>
              <w:ind w:left="284" w:hanging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Edytor tekstów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3"/>
              </w:numPr>
              <w:spacing w:before="60" w:after="60"/>
              <w:ind w:left="284" w:hanging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Arkusz kalkulacyjny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3"/>
              </w:numPr>
              <w:spacing w:before="60" w:after="60"/>
              <w:ind w:left="284" w:hanging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Narzędzie do przygotowywania i prowadzenia prezentacji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3"/>
              </w:numPr>
              <w:spacing w:before="60" w:after="60"/>
              <w:ind w:left="284" w:hanging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Narzędzie do zarządzania informacją prywatą (pocztą elektroniczną, kalendarzem, kontaktami i zadaniami)</w:t>
            </w:r>
          </w:p>
          <w:p w:rsidR="00A80A89" w:rsidRPr="00176A36" w:rsidRDefault="00A80A89" w:rsidP="008D5535">
            <w:pPr>
              <w:spacing w:before="60" w:after="60"/>
              <w:rPr>
                <w:b/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>Edytor tekstów musi umożliwiać: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Edycję i formatowanie tekstu w języku polskim wraz z obsługą języka polskiego w zakresie sprawdzania pisowni i poprawności gramatycznej oraz funkcjonalnością słownika wyrazów bliskoznacznych i autokorekty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Wstawianie oraz formatowanie tabel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Wstawianie oraz formatowanie obiektów graficznych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Wstawianie wykresów i tabel z arkusza kalkulacyjnego (wliczając tabele przestawne)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Automatyczne numerowanie rozdziałów, punktów, akapitów, tabel i rysunków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Automatyczne tworzenie spisów treści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Formatowanie nagłówków i stopek stron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Sprawdzanie pisowni w języku polskim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Śledzenie zmian wprowadzonych przez użytkowników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Nagrywanie, tworzenie i edycję makr automatyzujących wykonywanie czynności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Określenie układu strony (pionowa/pozioma)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Wydruk dokumentów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 xml:space="preserve">Wykonywanie korespondencji seryjnej bazując na danych adresowych pochodzących z arkusza kalkulacyjnego </w:t>
            </w:r>
            <w:r w:rsidRPr="00176A36">
              <w:rPr>
                <w:rFonts w:ascii="Calibri" w:hAnsi="Calibri"/>
                <w:sz w:val="20"/>
                <w:szCs w:val="20"/>
              </w:rPr>
              <w:lastRenderedPageBreak/>
              <w:t>i z narzędzia do zarządzania informacją prywatną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Zabezpieczenie dokumentów hasłem przed odczytem oraz przed wprowadzaniem modyfikacji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Wymagana jest dostępność do oferowanego edytora tekstu bezpłatnych narzędzi umożliwiających wykorzystanie go, jako środowiska udostępniającego formularze bazujące na schematach XML z Centralnego Repozytorium Wzorów Dokumentów Elektronicznych, które po wypełnieniu umożliwiają zapisanie pliku XML w zgodzie z obowiązującym prawem.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Wymagana jest dostępność do oferowanego edytora tekstu bezpłatnych narzędzi umożliwiających wykorzystanie go, jako środowiska udostępniającego formularze i pozwalające zapisać plik wynikowy w zgodzie z Rozporządzeniem o Aktach Normatywnych i Prawnych.</w:t>
            </w:r>
          </w:p>
          <w:p w:rsidR="00A80A89" w:rsidRPr="00176A36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>Arkusz kalkulacyjny</w:t>
            </w:r>
            <w:r w:rsidRPr="00176A36">
              <w:rPr>
                <w:sz w:val="20"/>
                <w:szCs w:val="20"/>
              </w:rPr>
              <w:t xml:space="preserve"> musi umożliwiać: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raportów tabelarycznych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wykresów liniowych (wraz linią trendu), słupkowych, kołowych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arkuszy kalkulacyjnych zawierających teksty, dane liczbowe oraz formuły przeprowadzające operacje matematyczne, logiczne, tekstowe, statystyczne oraz operacje na danych finansowych i na miarach czasu.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 xml:space="preserve">Tworzenie raportów z zewnętrznych źródeł danych (inne arkusze kalkulacyjne, bazy danych zgodne z ODBC, pliki tekstowe, pliki XML, </w:t>
            </w:r>
            <w:proofErr w:type="spellStart"/>
            <w:r w:rsidRPr="00176A36">
              <w:rPr>
                <w:rFonts w:ascii="Calibri" w:hAnsi="Calibri"/>
                <w:sz w:val="20"/>
                <w:szCs w:val="20"/>
              </w:rPr>
              <w:t>webservice</w:t>
            </w:r>
            <w:proofErr w:type="spellEnd"/>
            <w:r w:rsidRPr="00176A36">
              <w:rPr>
                <w:rFonts w:ascii="Calibri" w:hAnsi="Calibri"/>
                <w:sz w:val="20"/>
                <w:szCs w:val="20"/>
              </w:rPr>
              <w:t>)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raportów tabeli przestawnych umożliwiających dynamiczną zmianę wymiarów oraz wykresów bazujących na danych z tabeli przestawnych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Wyszukiwanie i zamianę danych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Wykonywanie analiz danych przy użyciu formatowania warunkowego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Nazywanie komórek arkusza i odwoływanie się w formułach po takiej nazwie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Nagrywanie, tworzenie i edycję makr automatyzujących wykonywanie czynności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Formatowanie czasu, daty i wartości finansowych z polskim formatem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Zapis wielu arkuszy kalkulacyjnych w jednym pliku.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Zabezpieczenie dokumentów hasłem przed odczytem oraz przed wprowadzaniem modyfikacji</w:t>
            </w:r>
          </w:p>
          <w:p w:rsidR="00A80A89" w:rsidRPr="00176A36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176A36">
              <w:rPr>
                <w:b/>
                <w:sz w:val="20"/>
                <w:szCs w:val="20"/>
              </w:rPr>
              <w:t>Narzędzie do przygotowywania i prowadzenia prezentacji</w:t>
            </w:r>
            <w:r w:rsidRPr="00176A36">
              <w:rPr>
                <w:sz w:val="20"/>
                <w:szCs w:val="20"/>
              </w:rPr>
              <w:t xml:space="preserve"> musi umożliwiać: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Przygotowywanie prezentacji multimedialnych, które będą prezentowanie przy użyciu projektora multimedialnego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Drukowanie w formacie umożliwiającym robienie notatek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Zapisanie jako prezentacja tylko do odczytu.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lastRenderedPageBreak/>
              <w:t>Nagrywanie narracji i dołączanie jej do prezentacji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Opatrywanie slajdów notatkami dla prezentera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Umieszczanie i formatowanie tekstów, obiektów graficznych, tabel, nagrań dźwiękowych i wideo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Umieszczanie tabel i wykresów pochodzących z arkusza kalkulacyjnego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Odświeżenie wykresu znajdującego się w prezentacji po zmianie danych w źródłowym arkuszu kalkulacyjnym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Możliwość tworzenia animacji obiektów i całych slajdów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Prowadzenie prezentacji w trybie prezentera, gdzie slajdy są widoczne na jednym monitorze lub projektorze, a na drugim widoczne są slajdy i notatki prezentera</w:t>
            </w:r>
          </w:p>
          <w:p w:rsidR="00A80A89" w:rsidRPr="003F629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3F629A">
              <w:rPr>
                <w:b/>
                <w:sz w:val="20"/>
                <w:szCs w:val="20"/>
              </w:rPr>
              <w:t>Narzędzie do obsługi poczty elektronicznej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Pobieranie i wysyłanie poczty elektronicznej z serwera pocztowego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Filtrowanie niechcianej poczty elektronicznej (SPAM) oraz określanie listy zablokowanych i bezpiecznych nadawców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katalogów, pozwalających katalogować pocztę elektroniczną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Automatyczne grupowanie poczty o tym samym tytule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Tworzenie reguł przenoszących automatycznie nową pocztę elektroniczną do określonych katalogów bazując na słowach zawartych w tytule, adresie nadawcy i odbiorcy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Oflagowanie poczty elektronicznej z określeniem terminu przypomnienia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Zarządzanie kalendarzem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Udostępnianie kalendarza innym użytkownikom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Przeglądanie kalendarza innych użytkowników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Zapraszanie uczestników na spotkanie, co po ich akceptacji powoduje automatyczne wprowadzenie spotkania w ich kalendarzach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Zarządzanie listą zadań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Zlecanie zadań innym użytkownikom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Zarządzanie listą kontaktów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Udostępnianie listy kontaktów innym użytkownikom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Przeglądanie listy kontaktów innych użytkowników</w:t>
            </w:r>
          </w:p>
          <w:p w:rsidR="00A80A89" w:rsidRPr="00176A36" w:rsidRDefault="00A80A89" w:rsidP="008D5535">
            <w:pPr>
              <w:pStyle w:val="Akapitzlist"/>
              <w:numPr>
                <w:ilvl w:val="0"/>
                <w:numId w:val="4"/>
              </w:numPr>
              <w:spacing w:before="60" w:after="60"/>
              <w:ind w:left="284"/>
              <w:rPr>
                <w:rFonts w:ascii="Calibri" w:hAnsi="Calibri"/>
                <w:sz w:val="20"/>
                <w:szCs w:val="20"/>
              </w:rPr>
            </w:pPr>
            <w:r w:rsidRPr="00176A36">
              <w:rPr>
                <w:rFonts w:ascii="Calibri" w:hAnsi="Calibri"/>
                <w:sz w:val="20"/>
                <w:szCs w:val="20"/>
              </w:rPr>
              <w:t>Możliwość przesyłania kontaktów innym użytkowników</w:t>
            </w:r>
          </w:p>
          <w:p w:rsidR="00A80A89" w:rsidRPr="00A80A89" w:rsidRDefault="00A80A89" w:rsidP="005C0A0A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176A36">
              <w:rPr>
                <w:sz w:val="20"/>
                <w:szCs w:val="20"/>
              </w:rPr>
              <w:t>Oprogramowanie winno być dostarczone z bezterminową licencją na użytkowanie.</w:t>
            </w:r>
            <w:r>
              <w:rPr>
                <w:sz w:val="20"/>
                <w:szCs w:val="20"/>
              </w:rPr>
              <w:t xml:space="preserve"> </w:t>
            </w:r>
            <w:r w:rsidRPr="00A80A89">
              <w:rPr>
                <w:b/>
                <w:sz w:val="20"/>
                <w:szCs w:val="20"/>
              </w:rPr>
              <w:t>Dostarczone oprogramowanie musi</w:t>
            </w:r>
            <w:r>
              <w:rPr>
                <w:b/>
                <w:sz w:val="20"/>
                <w:szCs w:val="20"/>
              </w:rPr>
              <w:t xml:space="preserve"> być zainstalowane i aktywowane na dostarczonych komputerach przenośnych.</w:t>
            </w:r>
            <w:r w:rsidR="005C0A0A">
              <w:rPr>
                <w:b/>
                <w:sz w:val="20"/>
                <w:szCs w:val="20"/>
              </w:rPr>
              <w:t xml:space="preserve"> Wykonawca dostarczy nośnik z oprogramowaniem w ilości 1 szt.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A80A89" w:rsidRDefault="00A80A89" w:rsidP="000D568B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lastRenderedPageBreak/>
              <w:t>55</w:t>
            </w:r>
          </w:p>
        </w:tc>
      </w:tr>
      <w:tr w:rsidR="00A80A89" w:rsidTr="00650645">
        <w:trPr>
          <w:trHeight w:val="1984"/>
        </w:trPr>
        <w:tc>
          <w:tcPr>
            <w:tcW w:w="615" w:type="dxa"/>
            <w:shd w:val="clear" w:color="auto" w:fill="auto"/>
            <w:vAlign w:val="center"/>
          </w:tcPr>
          <w:p w:rsidR="00A80A89" w:rsidRPr="000D568B" w:rsidRDefault="00A80A89" w:rsidP="008316F1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3245" w:type="dxa"/>
            <w:shd w:val="clear" w:color="auto" w:fill="auto"/>
            <w:vAlign w:val="center"/>
          </w:tcPr>
          <w:p w:rsidR="00A80A89" w:rsidRDefault="00A80A89" w:rsidP="008D5535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 xml:space="preserve">Program </w:t>
            </w:r>
            <w:proofErr w:type="spellStart"/>
            <w:r>
              <w:rPr>
                <w:lang w:val="en-US"/>
              </w:rPr>
              <w:t>antywirusowy</w:t>
            </w:r>
            <w:proofErr w:type="spellEnd"/>
          </w:p>
        </w:tc>
        <w:tc>
          <w:tcPr>
            <w:tcW w:w="9483" w:type="dxa"/>
            <w:shd w:val="clear" w:color="auto" w:fill="auto"/>
            <w:vAlign w:val="center"/>
          </w:tcPr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 xml:space="preserve">Program powinien zapewniać ochronę przed różnego typu zagrożeniami komputerowymi, zarówno znanymi, jak i dotąd niezidentyfikowanymi. Powinien zabezpieczać przed wirusami, końmi trojańskimi, robakami internetowymi czy programami szpiegującymi. 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Program powinien uzyskać testach opublikowanych na stronie AV-</w:t>
            </w:r>
            <w:proofErr w:type="spellStart"/>
            <w:r w:rsidRPr="009F0FCA">
              <w:rPr>
                <w:sz w:val="20"/>
                <w:szCs w:val="20"/>
              </w:rPr>
              <w:t>Comparatives</w:t>
            </w:r>
            <w:proofErr w:type="spellEnd"/>
            <w:r w:rsidRPr="009F0FCA">
              <w:rPr>
                <w:sz w:val="20"/>
                <w:szCs w:val="20"/>
              </w:rPr>
              <w:t xml:space="preserve"> https://chart.av-comparatives.org/chart1.php </w:t>
            </w:r>
            <w:r w:rsidR="00DE055F">
              <w:rPr>
                <w:sz w:val="20"/>
                <w:szCs w:val="20"/>
              </w:rPr>
              <w:t>(</w:t>
            </w:r>
            <w:r w:rsidR="00DE055F" w:rsidRPr="00D06DB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stanowiący załącznik nr </w:t>
            </w:r>
            <w:r w:rsidR="00DE055F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5</w:t>
            </w:r>
            <w:r w:rsidR="00DE055F" w:rsidRPr="00D06DB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do SIWZ</w:t>
            </w:r>
            <w:r w:rsidR="00DE055F">
              <w:rPr>
                <w:sz w:val="20"/>
                <w:szCs w:val="20"/>
              </w:rPr>
              <w:t xml:space="preserve">) </w:t>
            </w:r>
            <w:r w:rsidRPr="009F0FCA">
              <w:rPr>
                <w:sz w:val="20"/>
                <w:szCs w:val="20"/>
              </w:rPr>
              <w:t xml:space="preserve">wyniki: 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 xml:space="preserve">Performance test – </w:t>
            </w:r>
            <w:proofErr w:type="spellStart"/>
            <w:r w:rsidRPr="009F0FCA">
              <w:rPr>
                <w:sz w:val="20"/>
                <w:szCs w:val="20"/>
              </w:rPr>
              <w:t>October</w:t>
            </w:r>
            <w:proofErr w:type="spellEnd"/>
            <w:r w:rsidRPr="009F0FCA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7</w:t>
            </w:r>
            <w:r w:rsidRPr="009F0FCA">
              <w:rPr>
                <w:sz w:val="20"/>
                <w:szCs w:val="20"/>
              </w:rPr>
              <w:t xml:space="preserve"> - max. </w:t>
            </w:r>
            <w:r>
              <w:rPr>
                <w:sz w:val="20"/>
                <w:szCs w:val="20"/>
              </w:rPr>
              <w:t>8.1</w:t>
            </w:r>
            <w:r w:rsidRPr="009F0FCA">
              <w:rPr>
                <w:sz w:val="20"/>
                <w:szCs w:val="20"/>
              </w:rPr>
              <w:t xml:space="preserve"> point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proofErr w:type="spellStart"/>
            <w:r w:rsidRPr="009F0FCA">
              <w:rPr>
                <w:sz w:val="20"/>
                <w:szCs w:val="20"/>
              </w:rPr>
              <w:t>False</w:t>
            </w:r>
            <w:proofErr w:type="spellEnd"/>
            <w:r w:rsidRPr="009F0FCA">
              <w:rPr>
                <w:sz w:val="20"/>
                <w:szCs w:val="20"/>
              </w:rPr>
              <w:t xml:space="preserve"> Alarm test – </w:t>
            </w:r>
            <w:proofErr w:type="spellStart"/>
            <w:r>
              <w:rPr>
                <w:sz w:val="20"/>
                <w:szCs w:val="20"/>
              </w:rPr>
              <w:t>September</w:t>
            </w:r>
            <w:proofErr w:type="spellEnd"/>
            <w:r w:rsidRPr="009F0FCA">
              <w:rPr>
                <w:sz w:val="20"/>
                <w:szCs w:val="20"/>
              </w:rPr>
              <w:t xml:space="preserve"> 2017 - max. </w:t>
            </w:r>
            <w:r>
              <w:rPr>
                <w:sz w:val="20"/>
                <w:szCs w:val="20"/>
              </w:rPr>
              <w:t>10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 xml:space="preserve">Real World </w:t>
            </w:r>
            <w:proofErr w:type="spellStart"/>
            <w:r w:rsidRPr="009F0FCA">
              <w:rPr>
                <w:sz w:val="20"/>
                <w:szCs w:val="20"/>
              </w:rPr>
              <w:t>Protection</w:t>
            </w:r>
            <w:proofErr w:type="spellEnd"/>
            <w:r w:rsidRPr="009F0FCA">
              <w:rPr>
                <w:sz w:val="20"/>
                <w:szCs w:val="20"/>
              </w:rPr>
              <w:t xml:space="preserve"> Test - min. 98,</w:t>
            </w:r>
            <w:r>
              <w:rPr>
                <w:sz w:val="20"/>
                <w:szCs w:val="20"/>
              </w:rPr>
              <w:t>4</w:t>
            </w:r>
            <w:r w:rsidRPr="009F0FCA">
              <w:rPr>
                <w:sz w:val="20"/>
                <w:szCs w:val="20"/>
              </w:rPr>
              <w:t>% zablokowanych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W szczególności program antywirusowy powinien zapewniać ochronę min.:</w:t>
            </w:r>
          </w:p>
          <w:p w:rsidR="00A80A89" w:rsidRPr="00693D6F" w:rsidRDefault="00A80A89" w:rsidP="008D5535">
            <w:pPr>
              <w:spacing w:before="60" w:after="60"/>
              <w:rPr>
                <w:b/>
                <w:sz w:val="20"/>
                <w:szCs w:val="20"/>
              </w:rPr>
            </w:pPr>
            <w:r w:rsidRPr="00693D6F">
              <w:rPr>
                <w:b/>
                <w:sz w:val="20"/>
                <w:szCs w:val="20"/>
              </w:rPr>
              <w:t>Funkcje</w:t>
            </w:r>
            <w:r w:rsidRPr="00693D6F">
              <w:rPr>
                <w:b/>
                <w:sz w:val="20"/>
                <w:szCs w:val="20"/>
              </w:rPr>
              <w:tab/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Antywirus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Zapora sieciowa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proofErr w:type="spellStart"/>
            <w:r w:rsidRPr="009F0FCA">
              <w:rPr>
                <w:sz w:val="20"/>
                <w:szCs w:val="20"/>
              </w:rPr>
              <w:t>Antyszpieg</w:t>
            </w:r>
            <w:proofErr w:type="spellEnd"/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proofErr w:type="spellStart"/>
            <w:r w:rsidRPr="009F0FCA">
              <w:rPr>
                <w:sz w:val="20"/>
                <w:szCs w:val="20"/>
              </w:rPr>
              <w:t>Antyspam</w:t>
            </w:r>
            <w:proofErr w:type="spellEnd"/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Ochrona przed lukami w zabezpieczeniach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Ochrona WWW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Ochrona komunikatorów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Ochrona poczty e-mail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Ochrona programów P2P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693D6F" w:rsidRDefault="00A80A89" w:rsidP="008D5535">
            <w:pPr>
              <w:spacing w:before="60" w:after="60"/>
              <w:rPr>
                <w:b/>
                <w:sz w:val="20"/>
                <w:szCs w:val="20"/>
              </w:rPr>
            </w:pPr>
            <w:r w:rsidRPr="00693D6F">
              <w:rPr>
                <w:b/>
                <w:sz w:val="20"/>
                <w:szCs w:val="20"/>
              </w:rPr>
              <w:t>Antywirus</w:t>
            </w:r>
            <w:r w:rsidRPr="00693D6F">
              <w:rPr>
                <w:b/>
                <w:sz w:val="20"/>
                <w:szCs w:val="20"/>
              </w:rPr>
              <w:tab/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Szybkie skanowanie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Skanowanie na żądanie dowolnych plików / katalogów / napędów / zasobów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Skanowanie według harmonogramu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Swobodna konfiguracja skanowania (rodzaje plików, sposoby reakcji na zdarzenia itp.)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 xml:space="preserve">Wykrywanie </w:t>
            </w:r>
            <w:proofErr w:type="spellStart"/>
            <w:r w:rsidRPr="009F0FCA">
              <w:rPr>
                <w:sz w:val="20"/>
                <w:szCs w:val="20"/>
              </w:rPr>
              <w:t>rootkitów</w:t>
            </w:r>
            <w:proofErr w:type="spellEnd"/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Predefiniowane poziomy ochrony (czułości)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lastRenderedPageBreak/>
              <w:t>Dodatkowe, udoskonalone mechanizmy analizy heurystycznej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693D6F" w:rsidRDefault="00A80A89" w:rsidP="008D5535">
            <w:pPr>
              <w:spacing w:before="60" w:after="60"/>
              <w:rPr>
                <w:b/>
                <w:sz w:val="20"/>
                <w:szCs w:val="20"/>
              </w:rPr>
            </w:pPr>
            <w:r w:rsidRPr="00693D6F">
              <w:rPr>
                <w:b/>
                <w:sz w:val="20"/>
                <w:szCs w:val="20"/>
              </w:rPr>
              <w:t>Zapora sieciowa</w:t>
            </w:r>
            <w:r w:rsidRPr="00693D6F">
              <w:rPr>
                <w:b/>
                <w:sz w:val="20"/>
                <w:szCs w:val="20"/>
              </w:rPr>
              <w:tab/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Tryb gry (lub analogiczny)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Predefiniowane tryby pracy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Monitorowanie aplikacji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Podgląd aktywności sieciowej w formie tekstowej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Podgląd aktywności sieciowej w formie graficznej (na wykresie)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Możliwość wyłączenia IDS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 xml:space="preserve">Opcje zaawansowane 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693D6F" w:rsidRDefault="00A80A89" w:rsidP="008D5535">
            <w:pPr>
              <w:spacing w:before="60" w:after="60"/>
              <w:rPr>
                <w:b/>
                <w:sz w:val="20"/>
                <w:szCs w:val="20"/>
              </w:rPr>
            </w:pPr>
            <w:proofErr w:type="spellStart"/>
            <w:r w:rsidRPr="00693D6F">
              <w:rPr>
                <w:b/>
                <w:sz w:val="20"/>
                <w:szCs w:val="20"/>
              </w:rPr>
              <w:t>Antyspam</w:t>
            </w:r>
            <w:proofErr w:type="spellEnd"/>
            <w:r w:rsidRPr="00693D6F">
              <w:rPr>
                <w:b/>
                <w:sz w:val="20"/>
                <w:szCs w:val="20"/>
              </w:rPr>
              <w:tab/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Predefiniowane poziomy ochrony (czułości filtra)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Rozbudowane opcje konfiguracyjne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Obsługiwane systemy Windows</w:t>
            </w:r>
            <w:r w:rsidRPr="009F0FCA">
              <w:rPr>
                <w:sz w:val="20"/>
                <w:szCs w:val="20"/>
              </w:rPr>
              <w:tab/>
              <w:t>2000/XP/VISTA/7/8/8.1/10 /2003 Serwer/2008 Serwer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Polska wersja językowa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Interfejs prosty i zaawansowany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Blokada na hasło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Pr="009F0FCA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Statystyki w formie tekstowej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Default="00A80A89" w:rsidP="008D5535">
            <w:pPr>
              <w:spacing w:before="60" w:after="60"/>
              <w:rPr>
                <w:sz w:val="20"/>
                <w:szCs w:val="20"/>
              </w:rPr>
            </w:pPr>
            <w:r w:rsidRPr="009F0FCA">
              <w:rPr>
                <w:sz w:val="20"/>
                <w:szCs w:val="20"/>
              </w:rPr>
              <w:t>Statystyki w formie wykresów</w:t>
            </w:r>
            <w:r w:rsidRPr="009F0FCA">
              <w:rPr>
                <w:sz w:val="20"/>
                <w:szCs w:val="20"/>
              </w:rPr>
              <w:tab/>
              <w:t>TAK</w:t>
            </w:r>
          </w:p>
          <w:p w:rsidR="00A80A89" w:rsidRDefault="00A80A89" w:rsidP="005C0A0A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A80A89">
              <w:rPr>
                <w:b/>
                <w:sz w:val="20"/>
                <w:szCs w:val="20"/>
              </w:rPr>
              <w:t>Dostarczone oprogramowanie musi</w:t>
            </w:r>
            <w:r>
              <w:rPr>
                <w:b/>
                <w:sz w:val="20"/>
                <w:szCs w:val="20"/>
              </w:rPr>
              <w:t xml:space="preserve"> być zainstalowane i aktywowane na dostarczonych komputerach przenośnych.</w:t>
            </w:r>
            <w:r w:rsidR="005C0A0A">
              <w:rPr>
                <w:b/>
                <w:sz w:val="20"/>
                <w:szCs w:val="20"/>
              </w:rPr>
              <w:t xml:space="preserve"> Wykonawca dostarczy nośnik z oprogramowaniem w ilości 1 szt.</w:t>
            </w:r>
          </w:p>
          <w:p w:rsidR="0038468E" w:rsidRPr="00176A36" w:rsidRDefault="0038468E" w:rsidP="005C0A0A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Licencja ma być ważna </w:t>
            </w:r>
            <w:r w:rsidR="000C45EB">
              <w:rPr>
                <w:b/>
                <w:sz w:val="20"/>
                <w:szCs w:val="20"/>
              </w:rPr>
              <w:t xml:space="preserve">do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31.07.2019 r. </w:t>
            </w:r>
            <w:r w:rsidRPr="0038468E">
              <w:rPr>
                <w:b/>
                <w:sz w:val="20"/>
                <w:szCs w:val="20"/>
              </w:rPr>
              <w:t>Wszystkie licencje muszą posiadać jedną i tę samą nazwę użytkownika oraz hasło.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A80A89" w:rsidRDefault="00A80A89" w:rsidP="000D568B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lastRenderedPageBreak/>
              <w:t>55</w:t>
            </w:r>
          </w:p>
        </w:tc>
      </w:tr>
    </w:tbl>
    <w:p w:rsidR="005D451B" w:rsidRDefault="005D451B"/>
    <w:sectPr w:rsidR="005D451B" w:rsidSect="00D77D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95E2D"/>
    <w:multiLevelType w:val="hybridMultilevel"/>
    <w:tmpl w:val="5D96B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66ED7"/>
    <w:multiLevelType w:val="multilevel"/>
    <w:tmpl w:val="2072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4D76E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46AA7"/>
    <w:multiLevelType w:val="multilevel"/>
    <w:tmpl w:val="A436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6E1A5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5A4C1F"/>
    <w:multiLevelType w:val="hybridMultilevel"/>
    <w:tmpl w:val="EA4611EC"/>
    <w:lvl w:ilvl="0" w:tplc="AFDE6E4E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294306"/>
    <w:multiLevelType w:val="hybridMultilevel"/>
    <w:tmpl w:val="9D346C9C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5E07C8"/>
    <w:multiLevelType w:val="hybridMultilevel"/>
    <w:tmpl w:val="C8BC8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8A382D"/>
    <w:multiLevelType w:val="hybridMultilevel"/>
    <w:tmpl w:val="A1803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21370"/>
    <w:multiLevelType w:val="multilevel"/>
    <w:tmpl w:val="97CE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807600"/>
    <w:multiLevelType w:val="hybridMultilevel"/>
    <w:tmpl w:val="84B4784E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507EB4"/>
    <w:multiLevelType w:val="hybridMultilevel"/>
    <w:tmpl w:val="D194D05E"/>
    <w:lvl w:ilvl="0" w:tplc="492A1CE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52ADE"/>
    <w:multiLevelType w:val="multilevel"/>
    <w:tmpl w:val="88E6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5F73FB"/>
    <w:multiLevelType w:val="multilevel"/>
    <w:tmpl w:val="7922A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3"/>
  </w:num>
  <w:num w:numId="11">
    <w:abstractNumId w:val="0"/>
  </w:num>
  <w:num w:numId="12">
    <w:abstractNumId w:val="7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D52"/>
    <w:rsid w:val="000279A9"/>
    <w:rsid w:val="00070526"/>
    <w:rsid w:val="00074CE3"/>
    <w:rsid w:val="0008044E"/>
    <w:rsid w:val="000C45EB"/>
    <w:rsid w:val="000D568B"/>
    <w:rsid w:val="000D795E"/>
    <w:rsid w:val="00103F38"/>
    <w:rsid w:val="00135FA3"/>
    <w:rsid w:val="0017575B"/>
    <w:rsid w:val="00176A36"/>
    <w:rsid w:val="001835AD"/>
    <w:rsid w:val="001A5FC5"/>
    <w:rsid w:val="001D3457"/>
    <w:rsid w:val="001F162B"/>
    <w:rsid w:val="0027411C"/>
    <w:rsid w:val="0030546A"/>
    <w:rsid w:val="00325B9D"/>
    <w:rsid w:val="00344011"/>
    <w:rsid w:val="00345267"/>
    <w:rsid w:val="0038468E"/>
    <w:rsid w:val="003A1F89"/>
    <w:rsid w:val="003B680B"/>
    <w:rsid w:val="003E612D"/>
    <w:rsid w:val="00452436"/>
    <w:rsid w:val="004902D6"/>
    <w:rsid w:val="00491A16"/>
    <w:rsid w:val="004A27C0"/>
    <w:rsid w:val="004C432D"/>
    <w:rsid w:val="004F737A"/>
    <w:rsid w:val="005043E7"/>
    <w:rsid w:val="00506BEE"/>
    <w:rsid w:val="00570FC9"/>
    <w:rsid w:val="00580189"/>
    <w:rsid w:val="005A5AC2"/>
    <w:rsid w:val="005C0A0A"/>
    <w:rsid w:val="005D451B"/>
    <w:rsid w:val="00605ADE"/>
    <w:rsid w:val="00633330"/>
    <w:rsid w:val="00650645"/>
    <w:rsid w:val="00656AC8"/>
    <w:rsid w:val="006F3383"/>
    <w:rsid w:val="006F3AD8"/>
    <w:rsid w:val="007205F7"/>
    <w:rsid w:val="00721ACE"/>
    <w:rsid w:val="007B7D6F"/>
    <w:rsid w:val="007F4CC3"/>
    <w:rsid w:val="008303DA"/>
    <w:rsid w:val="008316F1"/>
    <w:rsid w:val="008709EF"/>
    <w:rsid w:val="0087122E"/>
    <w:rsid w:val="008B000F"/>
    <w:rsid w:val="008D51BC"/>
    <w:rsid w:val="00903150"/>
    <w:rsid w:val="0090382C"/>
    <w:rsid w:val="009444CE"/>
    <w:rsid w:val="00957493"/>
    <w:rsid w:val="00966417"/>
    <w:rsid w:val="009A6E9D"/>
    <w:rsid w:val="009D25BE"/>
    <w:rsid w:val="009D37FB"/>
    <w:rsid w:val="009D7515"/>
    <w:rsid w:val="009F1AF2"/>
    <w:rsid w:val="00A41986"/>
    <w:rsid w:val="00A47A09"/>
    <w:rsid w:val="00A8076A"/>
    <w:rsid w:val="00A80A89"/>
    <w:rsid w:val="00A97D85"/>
    <w:rsid w:val="00AE7BF1"/>
    <w:rsid w:val="00B57831"/>
    <w:rsid w:val="00BC077C"/>
    <w:rsid w:val="00BD4EF8"/>
    <w:rsid w:val="00BE0079"/>
    <w:rsid w:val="00BE6D5F"/>
    <w:rsid w:val="00C3459A"/>
    <w:rsid w:val="00C45290"/>
    <w:rsid w:val="00C53321"/>
    <w:rsid w:val="00C60A47"/>
    <w:rsid w:val="00CC0357"/>
    <w:rsid w:val="00CD6044"/>
    <w:rsid w:val="00D06DBE"/>
    <w:rsid w:val="00D346F9"/>
    <w:rsid w:val="00D7229B"/>
    <w:rsid w:val="00D778CE"/>
    <w:rsid w:val="00D77D52"/>
    <w:rsid w:val="00D822BA"/>
    <w:rsid w:val="00D87D82"/>
    <w:rsid w:val="00DA4FED"/>
    <w:rsid w:val="00DC5796"/>
    <w:rsid w:val="00DD2D97"/>
    <w:rsid w:val="00DE055F"/>
    <w:rsid w:val="00DE326C"/>
    <w:rsid w:val="00DF4613"/>
    <w:rsid w:val="00E013DF"/>
    <w:rsid w:val="00E967CD"/>
    <w:rsid w:val="00EC3071"/>
    <w:rsid w:val="00EE6EA0"/>
    <w:rsid w:val="00F22861"/>
    <w:rsid w:val="00F5080B"/>
    <w:rsid w:val="00F61BDB"/>
    <w:rsid w:val="00FC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51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7D52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eastAsia="Times New Roman" w:hAnsi="Georgia"/>
      <w:b/>
      <w:bCs/>
      <w:sz w:val="24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B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7D52"/>
    <w:rPr>
      <w:rFonts w:ascii="Georgia" w:eastAsia="Times New Roman" w:hAnsi="Georgia"/>
      <w:b/>
      <w:bCs/>
      <w:sz w:val="24"/>
      <w:szCs w:val="28"/>
      <w:lang w:eastAsia="en-US"/>
    </w:rPr>
  </w:style>
  <w:style w:type="table" w:styleId="Tabela-Siatka">
    <w:name w:val="Table Grid"/>
    <w:basedOn w:val="Standardowy"/>
    <w:uiPriority w:val="59"/>
    <w:rsid w:val="00D77D52"/>
    <w:pPr>
      <w:ind w:firstLine="284"/>
      <w:jc w:val="both"/>
    </w:pPr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D77D52"/>
    <w:pPr>
      <w:spacing w:before="120" w:after="120" w:line="240" w:lineRule="auto"/>
      <w:ind w:left="720" w:firstLine="284"/>
      <w:contextualSpacing/>
      <w:jc w:val="both"/>
    </w:pPr>
    <w:rPr>
      <w:rFonts w:ascii="Georgia" w:hAnsi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778CE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8D51BC"/>
    <w:rPr>
      <w:color w:val="0000FF"/>
      <w:u w:val="single"/>
    </w:rPr>
  </w:style>
  <w:style w:type="character" w:customStyle="1" w:styleId="Nagwek4Znak">
    <w:name w:val="Nagłówek 4 Znak"/>
    <w:link w:val="Nagwek4"/>
    <w:uiPriority w:val="9"/>
    <w:semiHidden/>
    <w:rsid w:val="00506B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arrow-raquo">
    <w:name w:val="arrow-raquo"/>
    <w:rsid w:val="00506BEE"/>
  </w:style>
  <w:style w:type="character" w:styleId="Pogrubienie">
    <w:name w:val="Strong"/>
    <w:uiPriority w:val="22"/>
    <w:qFormat/>
    <w:rsid w:val="00656A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51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7D52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eastAsia="Times New Roman" w:hAnsi="Georgia"/>
      <w:b/>
      <w:bCs/>
      <w:sz w:val="24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B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7D52"/>
    <w:rPr>
      <w:rFonts w:ascii="Georgia" w:eastAsia="Times New Roman" w:hAnsi="Georgia"/>
      <w:b/>
      <w:bCs/>
      <w:sz w:val="24"/>
      <w:szCs w:val="28"/>
      <w:lang w:eastAsia="en-US"/>
    </w:rPr>
  </w:style>
  <w:style w:type="table" w:styleId="Tabela-Siatka">
    <w:name w:val="Table Grid"/>
    <w:basedOn w:val="Standardowy"/>
    <w:uiPriority w:val="59"/>
    <w:rsid w:val="00D77D52"/>
    <w:pPr>
      <w:ind w:firstLine="284"/>
      <w:jc w:val="both"/>
    </w:pPr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D77D52"/>
    <w:pPr>
      <w:spacing w:before="120" w:after="120" w:line="240" w:lineRule="auto"/>
      <w:ind w:left="720" w:firstLine="284"/>
      <w:contextualSpacing/>
      <w:jc w:val="both"/>
    </w:pPr>
    <w:rPr>
      <w:rFonts w:ascii="Georgia" w:hAnsi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778CE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8D51BC"/>
    <w:rPr>
      <w:color w:val="0000FF"/>
      <w:u w:val="single"/>
    </w:rPr>
  </w:style>
  <w:style w:type="character" w:customStyle="1" w:styleId="Nagwek4Znak">
    <w:name w:val="Nagłówek 4 Znak"/>
    <w:link w:val="Nagwek4"/>
    <w:uiPriority w:val="9"/>
    <w:semiHidden/>
    <w:rsid w:val="00506B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arrow-raquo">
    <w:name w:val="arrow-raquo"/>
    <w:rsid w:val="00506BEE"/>
  </w:style>
  <w:style w:type="character" w:styleId="Pogrubienie">
    <w:name w:val="Strong"/>
    <w:uiPriority w:val="22"/>
    <w:qFormat/>
    <w:rsid w:val="00656A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3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43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23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2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1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8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7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0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1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7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9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0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1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4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0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68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7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1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2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9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9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02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7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3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4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0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4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8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8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1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3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1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3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4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5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0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4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6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8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9</Pages>
  <Words>2051</Words>
  <Characters>12307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14330</CharactersWithSpaces>
  <SharedDoc>false</SharedDoc>
  <HLinks>
    <vt:vector size="78" baseType="variant">
      <vt:variant>
        <vt:i4>1114140</vt:i4>
      </vt:variant>
      <vt:variant>
        <vt:i4>36</vt:i4>
      </vt:variant>
      <vt:variant>
        <vt:i4>0</vt:i4>
      </vt:variant>
      <vt:variant>
        <vt:i4>5</vt:i4>
      </vt:variant>
      <vt:variant>
        <vt:lpwstr>https://www.oleole.pl/slownik.bhtml?definitionId=21897998713</vt:lpwstr>
      </vt:variant>
      <vt:variant>
        <vt:lpwstr/>
      </vt:variant>
      <vt:variant>
        <vt:i4>2228257</vt:i4>
      </vt:variant>
      <vt:variant>
        <vt:i4>33</vt:i4>
      </vt:variant>
      <vt:variant>
        <vt:i4>0</vt:i4>
      </vt:variant>
      <vt:variant>
        <vt:i4>5</vt:i4>
      </vt:variant>
      <vt:variant>
        <vt:lpwstr>https://www.oleole.pl/slownik.bhtml?definitionId=320211948</vt:lpwstr>
      </vt:variant>
      <vt:variant>
        <vt:lpwstr/>
      </vt:variant>
      <vt:variant>
        <vt:i4>2490406</vt:i4>
      </vt:variant>
      <vt:variant>
        <vt:i4>30</vt:i4>
      </vt:variant>
      <vt:variant>
        <vt:i4>0</vt:i4>
      </vt:variant>
      <vt:variant>
        <vt:i4>5</vt:i4>
      </vt:variant>
      <vt:variant>
        <vt:lpwstr>https://www.oleole.pl/slownik.bhtml?definitionId=141355604</vt:lpwstr>
      </vt:variant>
      <vt:variant>
        <vt:lpwstr/>
      </vt:variant>
      <vt:variant>
        <vt:i4>2818094</vt:i4>
      </vt:variant>
      <vt:variant>
        <vt:i4>27</vt:i4>
      </vt:variant>
      <vt:variant>
        <vt:i4>0</vt:i4>
      </vt:variant>
      <vt:variant>
        <vt:i4>5</vt:i4>
      </vt:variant>
      <vt:variant>
        <vt:lpwstr>https://www.oleole.pl/slownik.bhtml?definitionId=333488456</vt:lpwstr>
      </vt:variant>
      <vt:variant>
        <vt:lpwstr/>
      </vt:variant>
      <vt:variant>
        <vt:i4>2883616</vt:i4>
      </vt:variant>
      <vt:variant>
        <vt:i4>24</vt:i4>
      </vt:variant>
      <vt:variant>
        <vt:i4>0</vt:i4>
      </vt:variant>
      <vt:variant>
        <vt:i4>5</vt:i4>
      </vt:variant>
      <vt:variant>
        <vt:lpwstr>https://www.oleole.pl/slownik.bhtml?definitionId=2106029164</vt:lpwstr>
      </vt:variant>
      <vt:variant>
        <vt:lpwstr/>
      </vt:variant>
      <vt:variant>
        <vt:i4>2752548</vt:i4>
      </vt:variant>
      <vt:variant>
        <vt:i4>21</vt:i4>
      </vt:variant>
      <vt:variant>
        <vt:i4>0</vt:i4>
      </vt:variant>
      <vt:variant>
        <vt:i4>5</vt:i4>
      </vt:variant>
      <vt:variant>
        <vt:lpwstr>https://www.oleole.pl/slownik.bhtml?definitionId=357292056</vt:lpwstr>
      </vt:variant>
      <vt:variant>
        <vt:lpwstr/>
      </vt:variant>
      <vt:variant>
        <vt:i4>2883616</vt:i4>
      </vt:variant>
      <vt:variant>
        <vt:i4>18</vt:i4>
      </vt:variant>
      <vt:variant>
        <vt:i4>0</vt:i4>
      </vt:variant>
      <vt:variant>
        <vt:i4>5</vt:i4>
      </vt:variant>
      <vt:variant>
        <vt:lpwstr>https://www.oleole.pl/slownik.bhtml?definitionId=2272863230</vt:lpwstr>
      </vt:variant>
      <vt:variant>
        <vt:lpwstr/>
      </vt:variant>
      <vt:variant>
        <vt:i4>2097196</vt:i4>
      </vt:variant>
      <vt:variant>
        <vt:i4>15</vt:i4>
      </vt:variant>
      <vt:variant>
        <vt:i4>0</vt:i4>
      </vt:variant>
      <vt:variant>
        <vt:i4>5</vt:i4>
      </vt:variant>
      <vt:variant>
        <vt:lpwstr>https://www.oleole.pl/slownik.bhtml?definitionId=321043790</vt:lpwstr>
      </vt:variant>
      <vt:variant>
        <vt:lpwstr/>
      </vt:variant>
      <vt:variant>
        <vt:i4>4653142</vt:i4>
      </vt:variant>
      <vt:variant>
        <vt:i4>12</vt:i4>
      </vt:variant>
      <vt:variant>
        <vt:i4>0</vt:i4>
      </vt:variant>
      <vt:variant>
        <vt:i4>5</vt:i4>
      </vt:variant>
      <vt:variant>
        <vt:lpwstr>https://www.morele.net/switch-tp-link-t1600g-28ps-tl-sg2424p-941103/</vt:lpwstr>
      </vt:variant>
      <vt:variant>
        <vt:lpwstr/>
      </vt:variant>
      <vt:variant>
        <vt:i4>7471146</vt:i4>
      </vt:variant>
      <vt:variant>
        <vt:i4>9</vt:i4>
      </vt:variant>
      <vt:variant>
        <vt:i4>0</vt:i4>
      </vt:variant>
      <vt:variant>
        <vt:i4>5</vt:i4>
      </vt:variant>
      <vt:variant>
        <vt:lpwstr>https://www.komp.tech/sklep/Cisco+SLM2024PT+SG200-26P+26-port+Gigabit+PoE+Smart+Switch-%7C0;SLRZ153R3/</vt:lpwstr>
      </vt:variant>
      <vt:variant>
        <vt:lpwstr/>
      </vt:variant>
      <vt:variant>
        <vt:i4>7733374</vt:i4>
      </vt:variant>
      <vt:variant>
        <vt:i4>6</vt:i4>
      </vt:variant>
      <vt:variant>
        <vt:i4>0</vt:i4>
      </vt:variant>
      <vt:variant>
        <vt:i4>5</vt:i4>
      </vt:variant>
      <vt:variant>
        <vt:lpwstr>https://www.senetic.pl/product/SLM2024PT-EU</vt:lpwstr>
      </vt:variant>
      <vt:variant>
        <vt:lpwstr/>
      </vt:variant>
      <vt:variant>
        <vt:i4>5767236</vt:i4>
      </vt:variant>
      <vt:variant>
        <vt:i4>3</vt:i4>
      </vt:variant>
      <vt:variant>
        <vt:i4>0</vt:i4>
      </vt:variant>
      <vt:variant>
        <vt:i4>5</vt:i4>
      </vt:variant>
      <vt:variant>
        <vt:lpwstr>https://www.morele.net/switch-d-link-24-port-10-100-1000-gigabit-poe-dgs-1210-24p-592567/</vt:lpwstr>
      </vt:variant>
      <vt:variant>
        <vt:lpwstr/>
      </vt:variant>
      <vt:variant>
        <vt:i4>1441801</vt:i4>
      </vt:variant>
      <vt:variant>
        <vt:i4>0</vt:i4>
      </vt:variant>
      <vt:variant>
        <vt:i4>0</vt:i4>
      </vt:variant>
      <vt:variant>
        <vt:i4>5</vt:i4>
      </vt:variant>
      <vt:variant>
        <vt:lpwstr>https://www.senetic.pl/product/AP9631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2017-11-17T08:03:00Z</cp:lastPrinted>
  <dcterms:created xsi:type="dcterms:W3CDTF">2017-11-15T21:50:00Z</dcterms:created>
  <dcterms:modified xsi:type="dcterms:W3CDTF">2017-11-27T09:06:00Z</dcterms:modified>
</cp:coreProperties>
</file>